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55292728">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eastAsia="zh-CN"/>
        </w:rPr>
        <w:t>灌西供电所西海岸风情别墅区电力设施改造采购配电箱</w:t>
      </w:r>
      <w:r>
        <w:rPr>
          <w:rFonts w:hint="eastAsia" w:ascii="微软雅黑" w:hAnsi="微软雅黑" w:eastAsia="微软雅黑" w:cs="微软雅黑"/>
          <w:b/>
          <w:bCs/>
          <w:sz w:val="32"/>
          <w:szCs w:val="40"/>
          <w:lang w:val="en-US" w:eastAsia="zh-CN"/>
        </w:rPr>
        <w:t>及分支箱</w:t>
      </w:r>
      <w:r>
        <w:rPr>
          <w:rFonts w:hint="eastAsia" w:ascii="微软雅黑" w:hAnsi="微软雅黑" w:eastAsia="微软雅黑" w:cs="微软雅黑"/>
          <w:b/>
          <w:bCs/>
          <w:sz w:val="32"/>
          <w:szCs w:val="40"/>
          <w:lang w:eastAsia="zh-CN"/>
        </w:rPr>
        <w:t>项目公开询价</w:t>
      </w:r>
      <w:r>
        <w:rPr>
          <w:rFonts w:hint="eastAsia" w:ascii="微软雅黑" w:hAnsi="微软雅黑" w:eastAsia="微软雅黑" w:cs="微软雅黑"/>
          <w:b/>
          <w:bCs/>
          <w:sz w:val="32"/>
          <w:szCs w:val="40"/>
        </w:rPr>
        <w:t>函</w:t>
      </w:r>
      <w:r>
        <w:rPr>
          <w:rFonts w:hint="eastAsia" w:ascii="微软雅黑" w:hAnsi="微软雅黑" w:eastAsia="微软雅黑" w:cs="微软雅黑"/>
          <w:b/>
          <w:bCs/>
          <w:sz w:val="32"/>
          <w:szCs w:val="40"/>
          <w:lang w:eastAsia="zh-CN"/>
        </w:rPr>
        <w:t>（</w:t>
      </w:r>
      <w:r>
        <w:rPr>
          <w:rFonts w:hint="eastAsia" w:ascii="微软雅黑" w:hAnsi="微软雅黑" w:eastAsia="微软雅黑" w:cs="微软雅黑"/>
          <w:b/>
          <w:bCs/>
          <w:sz w:val="32"/>
          <w:szCs w:val="40"/>
          <w:lang w:val="en-US" w:eastAsia="zh-CN"/>
        </w:rPr>
        <w:t>二次</w:t>
      </w:r>
      <w:r>
        <w:rPr>
          <w:rFonts w:hint="eastAsia" w:ascii="微软雅黑" w:hAnsi="微软雅黑" w:eastAsia="微软雅黑" w:cs="微软雅黑"/>
          <w:b/>
          <w:bCs/>
          <w:sz w:val="32"/>
          <w:szCs w:val="40"/>
          <w:lang w:eastAsia="zh-CN"/>
        </w:rPr>
        <w:t>）</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灌西供电所西海岸风情别墅区电力设施改造采购配电箱及分支箱项目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9850" w:type="dxa"/>
        <w:tblInd w:w="-700" w:type="dxa"/>
        <w:shd w:val="clear" w:color="auto" w:fill="auto"/>
        <w:tblLayout w:type="fixed"/>
        <w:tblCellMar>
          <w:top w:w="0" w:type="dxa"/>
          <w:left w:w="0" w:type="dxa"/>
          <w:bottom w:w="0" w:type="dxa"/>
          <w:right w:w="0" w:type="dxa"/>
        </w:tblCellMar>
      </w:tblPr>
      <w:tblGrid>
        <w:gridCol w:w="850"/>
        <w:gridCol w:w="1962"/>
        <w:gridCol w:w="3388"/>
        <w:gridCol w:w="1075"/>
        <w:gridCol w:w="1125"/>
        <w:gridCol w:w="1450"/>
      </w:tblGrid>
      <w:tr w14:paraId="284F55DE">
        <w:tblPrEx>
          <w:shd w:val="clear" w:color="auto" w:fill="auto"/>
        </w:tblPrEx>
        <w:trPr>
          <w:trHeight w:val="466"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2C481">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AD9BD">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3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8050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E184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112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2AB53B3">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4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BA8F12A">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44A3C85D">
        <w:tblPrEx>
          <w:shd w:val="clear" w:color="auto" w:fill="auto"/>
          <w:tblCellMar>
            <w:top w:w="0" w:type="dxa"/>
            <w:left w:w="0" w:type="dxa"/>
            <w:bottom w:w="0" w:type="dxa"/>
            <w:right w:w="0" w:type="dxa"/>
          </w:tblCellMar>
        </w:tblPrEx>
        <w:trPr>
          <w:trHeight w:val="5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低压综合配电箱</w:t>
            </w:r>
          </w:p>
        </w:tc>
        <w:tc>
          <w:tcPr>
            <w:tcW w:w="3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630A熔断器，一进三出，每项400A断路器（4极断路器）</w:t>
            </w:r>
          </w:p>
        </w:tc>
        <w:tc>
          <w:tcPr>
            <w:tcW w:w="107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1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50"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3D2D2F65">
            <w:pPr>
              <w:keepNext w:val="0"/>
              <w:keepLines w:val="0"/>
              <w:widowControl/>
              <w:suppressLineNumbers w:val="0"/>
              <w:jc w:val="center"/>
              <w:textAlignment w:val="center"/>
              <w:rPr>
                <w:rFonts w:hint="default" w:ascii="宋体" w:hAnsi="宋体" w:eastAsia="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漏电保护器品牌：1.正泰2.德力西电气3.公牛4.天正电气5.良信电器</w:t>
            </w:r>
          </w:p>
        </w:tc>
      </w:tr>
      <w:tr w14:paraId="0E50545D">
        <w:tblPrEx>
          <w:shd w:val="clear" w:color="auto" w:fill="auto"/>
          <w:tblCellMar>
            <w:top w:w="0" w:type="dxa"/>
            <w:left w:w="0" w:type="dxa"/>
            <w:bottom w:w="0" w:type="dxa"/>
            <w:right w:w="0" w:type="dxa"/>
          </w:tblCellMar>
        </w:tblPrEx>
        <w:trPr>
          <w:trHeight w:val="5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3946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833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低压户外分支箱</w:t>
            </w:r>
          </w:p>
        </w:tc>
        <w:tc>
          <w:tcPr>
            <w:tcW w:w="3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E03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直接表一进两出100A/4P，按电气图要求提供</w:t>
            </w:r>
          </w:p>
        </w:tc>
        <w:tc>
          <w:tcPr>
            <w:tcW w:w="107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DCC7D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1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A0DA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450"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2F1B977C">
            <w:pPr>
              <w:keepNext w:val="0"/>
              <w:keepLines w:val="0"/>
              <w:widowControl/>
              <w:suppressLineNumbers w:val="0"/>
              <w:jc w:val="center"/>
              <w:textAlignment w:val="center"/>
              <w:rPr>
                <w:rFonts w:hint="eastAsia" w:ascii="宋体" w:hAnsi="宋体" w:cs="宋体"/>
                <w:sz w:val="21"/>
                <w:szCs w:val="21"/>
                <w:u w:val="none"/>
                <w:lang w:val="en-US" w:eastAsia="zh-CN"/>
              </w:rPr>
            </w:pPr>
          </w:p>
        </w:tc>
      </w:tr>
      <w:tr w14:paraId="772D6975">
        <w:tblPrEx>
          <w:shd w:val="clear" w:color="auto" w:fill="auto"/>
          <w:tblCellMar>
            <w:top w:w="0" w:type="dxa"/>
            <w:left w:w="0" w:type="dxa"/>
            <w:bottom w:w="0" w:type="dxa"/>
            <w:right w:w="0" w:type="dxa"/>
          </w:tblCellMar>
        </w:tblPrEx>
        <w:trPr>
          <w:trHeight w:val="5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AC915">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6BD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低压户外分支箱</w:t>
            </w:r>
          </w:p>
        </w:tc>
        <w:tc>
          <w:tcPr>
            <w:tcW w:w="3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ED2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直接表一进两出100A/4P</w:t>
            </w:r>
            <w:r>
              <w:rPr>
                <w:rFonts w:hint="eastAsia" w:ascii="宋体" w:hAnsi="宋体" w:cs="宋体"/>
                <w:i w:val="0"/>
                <w:iCs w:val="0"/>
                <w:color w:val="000000"/>
                <w:kern w:val="0"/>
                <w:sz w:val="21"/>
                <w:szCs w:val="21"/>
                <w:u w:val="none"/>
                <w:lang w:val="en-US" w:eastAsia="zh-CN" w:bidi="ar"/>
              </w:rPr>
              <w:t>+2P</w:t>
            </w:r>
            <w:r>
              <w:rPr>
                <w:rFonts w:hint="eastAsia" w:ascii="宋体" w:hAnsi="宋体" w:eastAsia="宋体" w:cs="宋体"/>
                <w:i w:val="0"/>
                <w:iCs w:val="0"/>
                <w:color w:val="000000"/>
                <w:kern w:val="0"/>
                <w:sz w:val="21"/>
                <w:szCs w:val="21"/>
                <w:u w:val="none"/>
                <w:lang w:val="en-US" w:eastAsia="zh-CN" w:bidi="ar"/>
              </w:rPr>
              <w:t>，按电气图要求提供</w:t>
            </w:r>
          </w:p>
        </w:tc>
        <w:tc>
          <w:tcPr>
            <w:tcW w:w="107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25BA7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1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1602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1450"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0FECDDF9">
            <w:pPr>
              <w:keepNext w:val="0"/>
              <w:keepLines w:val="0"/>
              <w:widowControl/>
              <w:suppressLineNumbers w:val="0"/>
              <w:jc w:val="center"/>
              <w:textAlignment w:val="center"/>
              <w:rPr>
                <w:rFonts w:hint="eastAsia" w:ascii="宋体" w:hAnsi="宋体" w:cs="宋体"/>
                <w:sz w:val="21"/>
                <w:szCs w:val="21"/>
                <w:u w:val="none"/>
                <w:lang w:val="en-US" w:eastAsia="zh-CN"/>
              </w:rPr>
            </w:pPr>
          </w:p>
        </w:tc>
      </w:tr>
      <w:tr w14:paraId="2EA9570E">
        <w:tblPrEx>
          <w:shd w:val="clear" w:color="auto" w:fill="auto"/>
          <w:tblCellMar>
            <w:top w:w="0" w:type="dxa"/>
            <w:left w:w="0" w:type="dxa"/>
            <w:bottom w:w="0" w:type="dxa"/>
            <w:right w:w="0" w:type="dxa"/>
          </w:tblCellMar>
        </w:tblPrEx>
        <w:trPr>
          <w:trHeight w:val="5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7BBB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BD5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低压户外分支箱</w:t>
            </w:r>
          </w:p>
        </w:tc>
        <w:tc>
          <w:tcPr>
            <w:tcW w:w="3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797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直接表一进两出100A/2P，按电气图要求提供</w:t>
            </w:r>
          </w:p>
        </w:tc>
        <w:tc>
          <w:tcPr>
            <w:tcW w:w="107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CA12E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1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7091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450"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3822890A">
            <w:pPr>
              <w:keepNext w:val="0"/>
              <w:keepLines w:val="0"/>
              <w:widowControl/>
              <w:suppressLineNumbers w:val="0"/>
              <w:jc w:val="center"/>
              <w:textAlignment w:val="center"/>
              <w:rPr>
                <w:rFonts w:hint="eastAsia" w:ascii="宋体" w:hAnsi="宋体" w:cs="宋体"/>
                <w:sz w:val="21"/>
                <w:szCs w:val="21"/>
                <w:u w:val="none"/>
                <w:lang w:val="en-US" w:eastAsia="zh-CN"/>
              </w:rPr>
            </w:pPr>
          </w:p>
        </w:tc>
      </w:tr>
      <w:tr w14:paraId="654849FC">
        <w:tblPrEx>
          <w:shd w:val="clear" w:color="auto" w:fill="auto"/>
          <w:tblCellMar>
            <w:top w:w="0" w:type="dxa"/>
            <w:left w:w="0" w:type="dxa"/>
            <w:bottom w:w="0" w:type="dxa"/>
            <w:right w:w="0" w:type="dxa"/>
          </w:tblCellMar>
        </w:tblPrEx>
        <w:trPr>
          <w:trHeight w:val="5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537E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397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10KV户外电缆分支箱</w:t>
            </w:r>
          </w:p>
        </w:tc>
        <w:tc>
          <w:tcPr>
            <w:tcW w:w="3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CE9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304不锈钢，厚度2mm ，一进三出DWF-12/630-1/3</w:t>
            </w:r>
          </w:p>
        </w:tc>
        <w:tc>
          <w:tcPr>
            <w:tcW w:w="107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1ADF5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1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35B6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50"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55D2E0">
            <w:pPr>
              <w:keepNext w:val="0"/>
              <w:keepLines w:val="0"/>
              <w:widowControl/>
              <w:suppressLineNumbers w:val="0"/>
              <w:jc w:val="center"/>
              <w:textAlignment w:val="center"/>
              <w:rPr>
                <w:rFonts w:hint="eastAsia" w:ascii="宋体" w:hAnsi="宋体" w:cs="宋体"/>
                <w:sz w:val="21"/>
                <w:szCs w:val="21"/>
                <w:u w:val="none"/>
                <w:lang w:val="en-US" w:eastAsia="zh-CN"/>
              </w:rPr>
            </w:pPr>
          </w:p>
        </w:tc>
      </w:tr>
    </w:tbl>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价包括货物、随机必备品、随机配件、随机工具、包装费、技术资料（含软件资料）和技术配合指导培训、技术服务和培训费、运输</w:t>
      </w:r>
      <w:r>
        <w:rPr>
          <w:rFonts w:hint="eastAsia" w:ascii="宋体" w:hAnsi="宋体" w:cs="宋体"/>
          <w:sz w:val="24"/>
          <w:lang w:eastAsia="zh-CN"/>
        </w:rPr>
        <w:t>、</w:t>
      </w:r>
      <w:r>
        <w:rPr>
          <w:rFonts w:hint="eastAsia" w:ascii="宋体" w:hAnsi="宋体" w:cs="宋体"/>
          <w:sz w:val="24"/>
        </w:rPr>
        <w:t>保险费用、增值税（13%）及其他相关税费等费用（如果国家政策有变动，依据国家最新政策变动）。</w:t>
      </w:r>
    </w:p>
    <w:p w14:paraId="14D20471">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12</w:t>
      </w:r>
      <w:r>
        <w:rPr>
          <w:rFonts w:hint="eastAsia" w:ascii="宋体" w:hAnsi="宋体" w:cs="宋体"/>
          <w:sz w:val="24"/>
          <w:highlight w:val="yellow"/>
        </w:rPr>
        <w:t>月</w:t>
      </w:r>
      <w:r>
        <w:rPr>
          <w:rFonts w:hint="eastAsia" w:ascii="宋体" w:hAnsi="宋体" w:cs="宋体"/>
          <w:sz w:val="24"/>
          <w:highlight w:val="yellow"/>
          <w:lang w:val="en-US" w:eastAsia="zh-CN"/>
        </w:rPr>
        <w:t>08</w:t>
      </w:r>
      <w:r>
        <w:rPr>
          <w:rFonts w:hint="eastAsia" w:ascii="宋体" w:hAnsi="宋体" w:cs="宋体"/>
          <w:sz w:val="24"/>
          <w:highlight w:val="yellow"/>
        </w:rPr>
        <w:t>日前</w:t>
      </w:r>
      <w:r>
        <w:rPr>
          <w:rFonts w:hint="eastAsia" w:ascii="宋体" w:hAnsi="宋体" w:cs="宋体"/>
          <w:sz w:val="24"/>
          <w:highlight w:val="yellow"/>
          <w:lang w:val="en-US" w:eastAsia="zh-CN"/>
        </w:rPr>
        <w:t>完成供货</w:t>
      </w:r>
      <w:r>
        <w:rPr>
          <w:rFonts w:hint="eastAsia" w:ascii="宋体" w:hAnsi="宋体" w:cs="宋体"/>
          <w:sz w:val="24"/>
        </w:rPr>
        <w:t>。</w:t>
      </w:r>
    </w:p>
    <w:p w14:paraId="76C59BEF">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05E69FE7">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16FCCF41">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11</w:t>
      </w:r>
      <w:r>
        <w:rPr>
          <w:rFonts w:hint="eastAsia" w:ascii="宋体" w:hAnsi="宋体" w:cs="宋体"/>
          <w:sz w:val="24"/>
          <w:highlight w:val="yellow"/>
        </w:rPr>
        <w:t>月</w:t>
      </w:r>
      <w:r>
        <w:rPr>
          <w:rFonts w:hint="eastAsia" w:ascii="宋体" w:hAnsi="宋体" w:cs="宋体"/>
          <w:sz w:val="24"/>
          <w:highlight w:val="yellow"/>
          <w:lang w:val="en-US" w:eastAsia="zh-CN"/>
        </w:rPr>
        <w:t>24</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03EBDB9D">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25A3BA29">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764F7416">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为本项目生产制造企业，具有生产制造等相关资格（许可）证书。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137000.00</w:t>
      </w:r>
      <w:r>
        <w:rPr>
          <w:rFonts w:hint="eastAsia" w:ascii="宋体" w:hAnsi="宋体" w:cs="宋体"/>
          <w:sz w:val="24"/>
          <w:lang w:val="en-US" w:eastAsia="zh-CN"/>
        </w:rPr>
        <w:t>元（</w:t>
      </w:r>
      <w:r>
        <w:rPr>
          <w:rFonts w:hint="eastAsia" w:ascii="宋体" w:hAnsi="宋体" w:cs="宋体"/>
          <w:sz w:val="24"/>
          <w:highlight w:val="yellow"/>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0F2D9CD3">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21F69A15">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本合同签订生效后，卖方若出具银行开具合同总价20%的履约保函，买方在收到保函7个工作日内向卖方支付合同总价20％的预付款，卖方可以根据送货到现场情况申请进度款，卖方向买方提供真实、有效、合法的增值税专用发票（税率13%），货物全部送达现场经验收合格后再付至合同总价款的90%，剩余10％款额待质保期（一年）满后壹个月内结清（无息）</w:t>
      </w:r>
      <w:r>
        <w:rPr>
          <w:rFonts w:hint="eastAsia" w:ascii="宋体" w:hAnsi="宋体" w:cs="宋体"/>
          <w:sz w:val="24"/>
          <w:lang w:eastAsia="zh-CN"/>
        </w:rPr>
        <w:t>。</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4FD857A8">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人：李先生                   电话：19901537212</w:t>
      </w:r>
    </w:p>
    <w:p w14:paraId="7033A141">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0D9EFD44">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11</w:t>
      </w:r>
      <w:r>
        <w:rPr>
          <w:rFonts w:hint="eastAsia" w:ascii="宋体" w:hAnsi="宋体" w:cs="宋体"/>
          <w:sz w:val="24"/>
          <w:highlight w:val="none"/>
        </w:rPr>
        <w:t>月</w:t>
      </w:r>
      <w:r>
        <w:rPr>
          <w:rFonts w:hint="eastAsia" w:ascii="宋体" w:hAnsi="宋体" w:cs="宋体"/>
          <w:sz w:val="24"/>
          <w:highlight w:val="none"/>
          <w:lang w:val="en-US" w:eastAsia="zh-CN"/>
        </w:rPr>
        <w:t>21</w:t>
      </w:r>
      <w:bookmarkStart w:id="5" w:name="_GoBack"/>
      <w:bookmarkEnd w:id="5"/>
      <w:r>
        <w:rPr>
          <w:rFonts w:hint="eastAsia" w:ascii="宋体" w:hAnsi="宋体" w:cs="宋体"/>
          <w:sz w:val="24"/>
          <w:highlight w:val="none"/>
        </w:rPr>
        <w:t>日</w:t>
      </w:r>
    </w:p>
    <w:p w14:paraId="6FDA6EBC">
      <w:pPr>
        <w:spacing w:line="360" w:lineRule="auto"/>
        <w:ind w:right="560" w:firstLine="723" w:firstLineChars="200"/>
        <w:jc w:val="right"/>
        <w:rPr>
          <w:rFonts w:hint="eastAsia" w:ascii="宋体" w:hAnsi="宋体" w:cs="宋体"/>
          <w:b/>
          <w:bCs/>
          <w:sz w:val="36"/>
          <w:szCs w:val="36"/>
          <w:lang w:eastAsia="zh-CN"/>
        </w:rPr>
      </w:pPr>
    </w:p>
    <w:p w14:paraId="070F236F">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2572009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依法缴纳税收的记录（2025年三个月【税收所属日期】）（加盖公章）</w:t>
      </w:r>
    </w:p>
    <w:p w14:paraId="347EB5F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8699F77">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3C605B8D">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2734871"/>
      <w:bookmarkStart w:id="1" w:name="_Toc60818732"/>
      <w:bookmarkStart w:id="2" w:name="_Toc61871288"/>
      <w:bookmarkStart w:id="3" w:name="_Toc61877376"/>
      <w:bookmarkStart w:id="4" w:name="_Toc61871372"/>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34FCC40E">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w:t>
      </w:r>
      <w:r>
        <w:rPr>
          <w:rFonts w:hint="eastAsia" w:ascii="宋体" w:hAnsi="宋体" w:cs="宋体"/>
          <w:b/>
          <w:bCs/>
          <w:sz w:val="36"/>
          <w:szCs w:val="36"/>
          <w:highlight w:val="yellow"/>
          <w:lang w:val="en-US" w:eastAsia="zh-CN"/>
        </w:rPr>
        <w:t>元器件产品明细</w:t>
      </w:r>
      <w:r>
        <w:rPr>
          <w:rFonts w:hint="eastAsia" w:ascii="宋体" w:hAnsi="宋体" w:cs="宋体"/>
          <w:b/>
          <w:bCs/>
          <w:sz w:val="36"/>
          <w:szCs w:val="36"/>
          <w:lang w:val="en-US" w:eastAsia="zh-CN"/>
        </w:rPr>
        <w:t>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268DA22D">
      <w:pPr>
        <w:widowControl/>
        <w:jc w:val="both"/>
        <w:rPr>
          <w:rFonts w:hint="eastAsia" w:ascii="宋体" w:hAnsi="宋体" w:cs="宋体"/>
          <w:b/>
          <w:bCs/>
          <w:sz w:val="36"/>
          <w:szCs w:val="36"/>
          <w:lang w:val="en-US" w:eastAsia="zh-CN"/>
        </w:rPr>
      </w:pPr>
    </w:p>
    <w:p w14:paraId="5C27B3F0">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依法缴纳税收的记录（2025年三个月【税收所属日期】）（加盖公章）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1094740</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6.2pt;height:30.7pt;width:19.05pt;z-index:251661312;v-text-anchor:middle;mso-width-relative:page;mso-height-relative:page;" fillcolor="#C00000" filled="t" stroked="t" coordsize="21600,21600" o:gfxdata="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KVfIDtcAAAALAQAADwAAAAAAAAABACAAAAAiAAAAZHJzL2Rvd25yZXYueG1sUEsBAhQA&#10;FAAAAAgAh07iQMvyPKeeAgAAMwUAAA4AAAAAAAAAAQAgAAAAJgEAAGRycy9lMm9Eb2MueG1sUEsF&#10;BgAAAAAGAAYAWQEAADYGA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3014345</wp:posOffset>
                </wp:positionH>
                <wp:positionV relativeFrom="paragraph">
                  <wp:posOffset>1534795</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7.35pt;margin-top:120.85pt;height:34.1pt;width:128.85pt;z-index:251659264;v-text-anchor:middle;mso-width-relative:page;mso-height-relative:page;" filled="f" stroked="t" coordsize="21600,21600" o:gfxdata="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PUDjGd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2927350"/>
            <wp:effectExtent l="0" t="0" r="6985" b="635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292735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2437765</wp:posOffset>
                </wp:positionH>
                <wp:positionV relativeFrom="paragraph">
                  <wp:posOffset>1074420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1.95pt;margin-top:84.6pt;height:35.45pt;width:21.15pt;z-index:251662336;v-text-anchor:middle;mso-width-relative:page;mso-height-relative:page;" fillcolor="#C00000" filled="t" stroked="t" coordsize="21600,21600" o:gfxdata="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LLnSlDZAAAACwEAAA8AAAAAAAAAAQAgAAAAIgAAAGRycy9kb3ducmV2LnhtbFBLAQIU&#10;ABQAAAAIAIdO4kCcsfUWnQIAADMFAAAOAAAAAAAAAAEAIAAAACgBAABkcnMvZTJvRG9jLnhtbFBL&#10;BQYAAAAABgAGAFkBAAA3Bg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1942465</wp:posOffset>
                </wp:positionH>
                <wp:positionV relativeFrom="paragraph">
                  <wp:posOffset>1616075</wp:posOffset>
                </wp:positionV>
                <wp:extent cx="1186815" cy="353695"/>
                <wp:effectExtent l="13970" t="13970" r="18415" b="32385"/>
                <wp:wrapNone/>
                <wp:docPr id="6" name="矩形 6"/>
                <wp:cNvGraphicFramePr/>
                <a:graphic xmlns:a="http://schemas.openxmlformats.org/drawingml/2006/main">
                  <a:graphicData uri="http://schemas.microsoft.com/office/word/2010/wordprocessingShape">
                    <wps:wsp>
                      <wps:cNvSpPr/>
                      <wps:spPr>
                        <a:xfrm>
                          <a:off x="3559810" y="8270875"/>
                          <a:ext cx="1186815" cy="353695"/>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2.95pt;margin-top:127.25pt;height:27.85pt;width:93.45pt;z-index:251660288;v-text-anchor:middle;mso-width-relative:page;mso-height-relative:page;" filled="f" stroked="t" coordsize="21600,21600" o:gfxdata="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qlx862gAAAAsBAAAPAAAA&#10;AAAAAAEAIAAAACIAAABkcnMvZG93bnJldi54bWxQSwECFAAUAAAACACHTuJAsR7NyYUCAADtBAAA&#10;DgAAAAAAAAABACAAAAApAQAAZHJzL2Uyb0RvYy54bWxQSwUGAAAAAAYABgBZAQAAIAY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793365"/>
            <wp:effectExtent l="0" t="0" r="1905" b="698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793365"/>
                    </a:xfrm>
                    <a:prstGeom prst="rect">
                      <a:avLst/>
                    </a:prstGeom>
                  </pic:spPr>
                </pic:pic>
              </a:graphicData>
            </a:graphic>
          </wp:inline>
        </w:drawing>
      </w:r>
    </w:p>
    <w:p w14:paraId="77FB1024">
      <w:pPr>
        <w:numPr>
          <w:ilvl w:val="0"/>
          <w:numId w:val="0"/>
        </w:numPr>
        <w:spacing w:line="360" w:lineRule="auto"/>
        <w:ind w:right="560" w:rightChars="0"/>
        <w:jc w:val="both"/>
        <w:rPr>
          <w:rFonts w:hint="eastAsia"/>
          <w:lang w:eastAsia="zh-CN"/>
        </w:rPr>
      </w:pP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0F8FF805">
      <w:pPr>
        <w:spacing w:line="360" w:lineRule="auto"/>
        <w:ind w:right="560"/>
        <w:jc w:val="both"/>
        <w:rPr>
          <w:rFonts w:hint="eastAsia" w:ascii="宋体" w:hAnsi="宋体" w:cs="宋体"/>
          <w:sz w:val="24"/>
        </w:rPr>
      </w:pPr>
    </w:p>
    <w:p w14:paraId="64DE2720">
      <w:pPr>
        <w:spacing w:line="360" w:lineRule="auto"/>
        <w:ind w:right="560"/>
        <w:jc w:val="both"/>
        <w:rPr>
          <w:rFonts w:hint="eastAsia" w:ascii="宋体" w:hAnsi="宋体" w:cs="宋体"/>
          <w:sz w:val="24"/>
        </w:rPr>
      </w:pPr>
    </w:p>
    <w:p w14:paraId="479F69CC">
      <w:pPr>
        <w:spacing w:line="360" w:lineRule="auto"/>
        <w:ind w:right="560"/>
        <w:jc w:val="both"/>
        <w:rPr>
          <w:rFonts w:hint="eastAsia" w:ascii="宋体" w:hAnsi="宋体" w:cs="宋体"/>
          <w:sz w:val="24"/>
        </w:rPr>
      </w:pPr>
    </w:p>
    <w:p w14:paraId="526EFF4C">
      <w:pPr>
        <w:spacing w:line="360" w:lineRule="auto"/>
        <w:ind w:right="560"/>
        <w:jc w:val="both"/>
        <w:rPr>
          <w:rFonts w:hint="eastAsia" w:ascii="宋体" w:hAnsi="宋体" w:cs="宋体"/>
          <w:sz w:val="24"/>
        </w:rPr>
      </w:pPr>
    </w:p>
    <w:p w14:paraId="4CF09782">
      <w:pPr>
        <w:spacing w:line="360" w:lineRule="auto"/>
        <w:ind w:right="560"/>
        <w:jc w:val="both"/>
        <w:rPr>
          <w:rFonts w:hint="eastAsia" w:ascii="宋体" w:hAnsi="宋体" w:cs="宋体"/>
          <w:sz w:val="24"/>
        </w:rPr>
      </w:pPr>
    </w:p>
    <w:p w14:paraId="04152641">
      <w:pPr>
        <w:spacing w:line="360" w:lineRule="auto"/>
        <w:ind w:right="560"/>
        <w:jc w:val="both"/>
        <w:rPr>
          <w:rFonts w:hint="eastAsia" w:ascii="宋体" w:hAnsi="宋体" w:cs="宋体"/>
          <w:sz w:val="24"/>
        </w:rPr>
      </w:pPr>
    </w:p>
    <w:p w14:paraId="5D40BBD0">
      <w:pPr>
        <w:spacing w:line="360" w:lineRule="auto"/>
        <w:ind w:right="560"/>
        <w:jc w:val="both"/>
        <w:rPr>
          <w:rFonts w:hint="eastAsia" w:ascii="宋体" w:hAnsi="宋体" w:cs="宋体"/>
          <w:sz w:val="24"/>
        </w:rPr>
      </w:pPr>
    </w:p>
    <w:p w14:paraId="0ED1C441">
      <w:pPr>
        <w:spacing w:line="360" w:lineRule="auto"/>
        <w:ind w:right="560"/>
        <w:jc w:val="both"/>
        <w:rPr>
          <w:rFonts w:hint="eastAsia" w:ascii="宋体" w:hAnsi="宋体" w:cs="宋体"/>
          <w:sz w:val="24"/>
        </w:rPr>
      </w:pPr>
    </w:p>
    <w:p w14:paraId="229143AA">
      <w:pPr>
        <w:spacing w:line="360" w:lineRule="auto"/>
        <w:ind w:right="560"/>
        <w:jc w:val="both"/>
        <w:rPr>
          <w:rFonts w:hint="eastAsia" w:ascii="宋体" w:hAnsi="宋体" w:cs="宋体"/>
          <w:sz w:val="24"/>
        </w:rPr>
      </w:pPr>
    </w:p>
    <w:p w14:paraId="5AD5152E">
      <w:pPr>
        <w:spacing w:line="360" w:lineRule="auto"/>
        <w:ind w:right="560"/>
        <w:jc w:val="both"/>
        <w:rPr>
          <w:rFonts w:hint="eastAsia" w:ascii="宋体" w:hAnsi="宋体" w:cs="宋体"/>
          <w:sz w:val="24"/>
        </w:rPr>
      </w:pPr>
    </w:p>
    <w:p w14:paraId="61BCD8DC">
      <w:pPr>
        <w:spacing w:line="360" w:lineRule="auto"/>
        <w:ind w:right="560"/>
        <w:jc w:val="both"/>
        <w:rPr>
          <w:rFonts w:hint="eastAsia"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7B7BCF"/>
    <w:rsid w:val="02654CB1"/>
    <w:rsid w:val="02AA0BB1"/>
    <w:rsid w:val="04964401"/>
    <w:rsid w:val="05706FE5"/>
    <w:rsid w:val="080A06A7"/>
    <w:rsid w:val="0D4A4032"/>
    <w:rsid w:val="0D785E51"/>
    <w:rsid w:val="0E4B1F3E"/>
    <w:rsid w:val="0E5B5043"/>
    <w:rsid w:val="0E6A08A6"/>
    <w:rsid w:val="0E993CB5"/>
    <w:rsid w:val="0F5436F7"/>
    <w:rsid w:val="0FB232A2"/>
    <w:rsid w:val="103528C7"/>
    <w:rsid w:val="10685553"/>
    <w:rsid w:val="107D77B2"/>
    <w:rsid w:val="1130123A"/>
    <w:rsid w:val="11990505"/>
    <w:rsid w:val="11D719B9"/>
    <w:rsid w:val="12377C75"/>
    <w:rsid w:val="12960FB7"/>
    <w:rsid w:val="12F525D3"/>
    <w:rsid w:val="137F5319"/>
    <w:rsid w:val="13B642FE"/>
    <w:rsid w:val="14057B62"/>
    <w:rsid w:val="156863F4"/>
    <w:rsid w:val="158C1F5E"/>
    <w:rsid w:val="16BD7DED"/>
    <w:rsid w:val="17117F31"/>
    <w:rsid w:val="178640CA"/>
    <w:rsid w:val="17C9440E"/>
    <w:rsid w:val="18FB23C1"/>
    <w:rsid w:val="1A0863A5"/>
    <w:rsid w:val="1B523C11"/>
    <w:rsid w:val="1B9E1559"/>
    <w:rsid w:val="1BC0327E"/>
    <w:rsid w:val="1C5D5B32"/>
    <w:rsid w:val="1D4B1478"/>
    <w:rsid w:val="1DBB1976"/>
    <w:rsid w:val="1DCF3863"/>
    <w:rsid w:val="1DF56DD3"/>
    <w:rsid w:val="1E127068"/>
    <w:rsid w:val="1F0028D1"/>
    <w:rsid w:val="1F1979A7"/>
    <w:rsid w:val="1F5844BB"/>
    <w:rsid w:val="1F8A6A8E"/>
    <w:rsid w:val="209C2412"/>
    <w:rsid w:val="21104811"/>
    <w:rsid w:val="21711986"/>
    <w:rsid w:val="220B3A67"/>
    <w:rsid w:val="22770EBB"/>
    <w:rsid w:val="22877591"/>
    <w:rsid w:val="22D10D3B"/>
    <w:rsid w:val="23C07B4A"/>
    <w:rsid w:val="249D7540"/>
    <w:rsid w:val="24B66833"/>
    <w:rsid w:val="25710060"/>
    <w:rsid w:val="258D6F73"/>
    <w:rsid w:val="261E1082"/>
    <w:rsid w:val="27743463"/>
    <w:rsid w:val="28CD567C"/>
    <w:rsid w:val="2A19588C"/>
    <w:rsid w:val="2B430C27"/>
    <w:rsid w:val="2BDD0222"/>
    <w:rsid w:val="2BE3444E"/>
    <w:rsid w:val="2C582C57"/>
    <w:rsid w:val="2C751A6A"/>
    <w:rsid w:val="2CB247E9"/>
    <w:rsid w:val="2D670841"/>
    <w:rsid w:val="2D7B7CF2"/>
    <w:rsid w:val="2F414F6C"/>
    <w:rsid w:val="302108D5"/>
    <w:rsid w:val="31180264"/>
    <w:rsid w:val="320B4688"/>
    <w:rsid w:val="321A3C3D"/>
    <w:rsid w:val="331128CC"/>
    <w:rsid w:val="33AB2DFB"/>
    <w:rsid w:val="34EB4A02"/>
    <w:rsid w:val="376322BC"/>
    <w:rsid w:val="38213B10"/>
    <w:rsid w:val="38C971AA"/>
    <w:rsid w:val="38D15CEB"/>
    <w:rsid w:val="39253208"/>
    <w:rsid w:val="399846AE"/>
    <w:rsid w:val="39993E40"/>
    <w:rsid w:val="3A5032E7"/>
    <w:rsid w:val="3A6A792B"/>
    <w:rsid w:val="3AA21814"/>
    <w:rsid w:val="3AAB5061"/>
    <w:rsid w:val="3B5D4A7E"/>
    <w:rsid w:val="3BC75965"/>
    <w:rsid w:val="3BC80761"/>
    <w:rsid w:val="3CFC70CA"/>
    <w:rsid w:val="3E0E5DD4"/>
    <w:rsid w:val="3E9A2461"/>
    <w:rsid w:val="3EDC73DD"/>
    <w:rsid w:val="3F792554"/>
    <w:rsid w:val="400144C3"/>
    <w:rsid w:val="40036A20"/>
    <w:rsid w:val="41BD2505"/>
    <w:rsid w:val="42140EA8"/>
    <w:rsid w:val="42734EFD"/>
    <w:rsid w:val="435C6356"/>
    <w:rsid w:val="446B3C51"/>
    <w:rsid w:val="451F3F2C"/>
    <w:rsid w:val="453254A3"/>
    <w:rsid w:val="45AE2934"/>
    <w:rsid w:val="464F3A85"/>
    <w:rsid w:val="46D633A5"/>
    <w:rsid w:val="477214B2"/>
    <w:rsid w:val="48045F17"/>
    <w:rsid w:val="482512D8"/>
    <w:rsid w:val="488134C6"/>
    <w:rsid w:val="4A242B72"/>
    <w:rsid w:val="4B2844F3"/>
    <w:rsid w:val="4B2B4CF5"/>
    <w:rsid w:val="4B5F0F48"/>
    <w:rsid w:val="4DA5179B"/>
    <w:rsid w:val="4DD16AAC"/>
    <w:rsid w:val="51D72A7B"/>
    <w:rsid w:val="51E34706"/>
    <w:rsid w:val="535541BB"/>
    <w:rsid w:val="53E56A1C"/>
    <w:rsid w:val="544678EB"/>
    <w:rsid w:val="54CE24A4"/>
    <w:rsid w:val="54F76591"/>
    <w:rsid w:val="551A75C7"/>
    <w:rsid w:val="55B85DAC"/>
    <w:rsid w:val="55BC72BE"/>
    <w:rsid w:val="55E92434"/>
    <w:rsid w:val="567F58DD"/>
    <w:rsid w:val="568E3C42"/>
    <w:rsid w:val="56BF65F2"/>
    <w:rsid w:val="573B6C6D"/>
    <w:rsid w:val="57AF710C"/>
    <w:rsid w:val="5827645E"/>
    <w:rsid w:val="592F7643"/>
    <w:rsid w:val="599E1B42"/>
    <w:rsid w:val="5A7259C5"/>
    <w:rsid w:val="5B0416A8"/>
    <w:rsid w:val="5C5F030B"/>
    <w:rsid w:val="5D8B2D00"/>
    <w:rsid w:val="5F824661"/>
    <w:rsid w:val="5FF80052"/>
    <w:rsid w:val="60171399"/>
    <w:rsid w:val="60AC0C42"/>
    <w:rsid w:val="61651638"/>
    <w:rsid w:val="61A20F78"/>
    <w:rsid w:val="61D54F1C"/>
    <w:rsid w:val="622302A8"/>
    <w:rsid w:val="6263685B"/>
    <w:rsid w:val="62EE3A42"/>
    <w:rsid w:val="63917746"/>
    <w:rsid w:val="63EC4B1D"/>
    <w:rsid w:val="66A6332B"/>
    <w:rsid w:val="68442DFB"/>
    <w:rsid w:val="6AD432EA"/>
    <w:rsid w:val="6CA80668"/>
    <w:rsid w:val="6D171304"/>
    <w:rsid w:val="6E123E67"/>
    <w:rsid w:val="6FD05675"/>
    <w:rsid w:val="710428FC"/>
    <w:rsid w:val="71487932"/>
    <w:rsid w:val="71FD4A4D"/>
    <w:rsid w:val="725256DA"/>
    <w:rsid w:val="725409A7"/>
    <w:rsid w:val="73FA4A89"/>
    <w:rsid w:val="748728B0"/>
    <w:rsid w:val="753B2405"/>
    <w:rsid w:val="75B325E6"/>
    <w:rsid w:val="75E04BB4"/>
    <w:rsid w:val="76074DF1"/>
    <w:rsid w:val="76135B49"/>
    <w:rsid w:val="775018D4"/>
    <w:rsid w:val="78FE3D15"/>
    <w:rsid w:val="7AE5230C"/>
    <w:rsid w:val="7B1B6C2F"/>
    <w:rsid w:val="7B21451B"/>
    <w:rsid w:val="7B88781C"/>
    <w:rsid w:val="7BBC0535"/>
    <w:rsid w:val="7CAF14B1"/>
    <w:rsid w:val="7CB61BD5"/>
    <w:rsid w:val="7CCE6599"/>
    <w:rsid w:val="7E3904B8"/>
    <w:rsid w:val="7F0219DA"/>
    <w:rsid w:val="7F43465E"/>
    <w:rsid w:val="7FB03D19"/>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31"/>
    <w:basedOn w:val="8"/>
    <w:qFormat/>
    <w:uiPriority w:val="0"/>
    <w:rPr>
      <w:rFonts w:hint="default" w:ascii="Times New Roman" w:hAnsi="Times New Roman" w:cs="Times New Roman"/>
      <w:color w:val="000000"/>
      <w:sz w:val="24"/>
      <w:szCs w:val="24"/>
      <w:u w:val="none"/>
    </w:rPr>
  </w:style>
  <w:style w:type="character" w:customStyle="1" w:styleId="20">
    <w:name w:val="font51"/>
    <w:basedOn w:val="8"/>
    <w:qFormat/>
    <w:uiPriority w:val="0"/>
    <w:rPr>
      <w:rFonts w:ascii="华文细黑" w:hAnsi="华文细黑" w:eastAsia="华文细黑" w:cs="华文细黑"/>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3029</Words>
  <Characters>3307</Characters>
  <Lines>0</Lines>
  <Paragraphs>0</Paragraphs>
  <TotalTime>0</TotalTime>
  <ScaleCrop>false</ScaleCrop>
  <LinksUpToDate>false</LinksUpToDate>
  <CharactersWithSpaces>3824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2025-10-17T09:19:00Z</cp:lastPrinted>
  <dcterms:modified xsi:type="dcterms:W3CDTF">2025-11-21T08:15:03Z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