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eastAsia="zh-CN"/>
        </w:rPr>
        <w:t>技术服务中心集团集资建房小区及居民区隐患整改采购电缆项目公开询价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技术服务中心集团集资建房小区及居民区隐患整改采购电缆项目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9850" w:type="dxa"/>
        <w:tblInd w:w="-700" w:type="dxa"/>
        <w:shd w:val="clear" w:color="auto" w:fill="auto"/>
        <w:tblLayout w:type="fixed"/>
        <w:tblCellMar>
          <w:top w:w="0" w:type="dxa"/>
          <w:left w:w="0" w:type="dxa"/>
          <w:bottom w:w="0" w:type="dxa"/>
          <w:right w:w="0" w:type="dxa"/>
        </w:tblCellMar>
      </w:tblPr>
      <w:tblGrid>
        <w:gridCol w:w="850"/>
        <w:gridCol w:w="1762"/>
        <w:gridCol w:w="3575"/>
        <w:gridCol w:w="1088"/>
        <w:gridCol w:w="1275"/>
        <w:gridCol w:w="1300"/>
      </w:tblGrid>
      <w:tr w14:paraId="284F55DE">
        <w:tblPrEx>
          <w:shd w:val="clear" w:color="auto" w:fill="auto"/>
          <w:tblCellMar>
            <w:top w:w="0" w:type="dxa"/>
            <w:left w:w="0" w:type="dxa"/>
            <w:bottom w:w="0" w:type="dxa"/>
            <w:right w:w="0" w:type="dxa"/>
          </w:tblCellMar>
        </w:tblPrEx>
        <w:trPr>
          <w:trHeight w:val="46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C481">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AD9BD">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8050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E184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2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2AB53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3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BA8F12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7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电缆</w:t>
            </w:r>
          </w:p>
        </w:tc>
        <w:tc>
          <w:tcPr>
            <w:tcW w:w="3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YJV22-0.6/1-4*240</w:t>
            </w:r>
          </w:p>
        </w:tc>
        <w:tc>
          <w:tcPr>
            <w:tcW w:w="108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米</w:t>
            </w:r>
          </w:p>
        </w:tc>
        <w:tc>
          <w:tcPr>
            <w:tcW w:w="12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价包括货物、随机必备品、随机配件、随机工具、包装费、技术资料（含软件资料）和技术配合指导培训、技术服务和培训费、运输</w:t>
      </w:r>
      <w:r>
        <w:rPr>
          <w:rFonts w:hint="eastAsia" w:ascii="宋体" w:hAnsi="宋体" w:cs="宋体"/>
          <w:sz w:val="24"/>
          <w:lang w:eastAsia="zh-CN"/>
        </w:rPr>
        <w:t>、</w:t>
      </w:r>
      <w:r>
        <w:rPr>
          <w:rFonts w:hint="eastAsia" w:ascii="宋体" w:hAnsi="宋体" w:cs="宋体"/>
          <w:sz w:val="24"/>
        </w:rPr>
        <w:t>保险费用、增值税（13%）及其他相关税费等费用（如果国家政策有变动，依据国家最新政策变动）。</w:t>
      </w:r>
    </w:p>
    <w:p w14:paraId="14D20471">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5</w:t>
      </w:r>
      <w:r>
        <w:rPr>
          <w:rFonts w:hint="eastAsia" w:ascii="宋体" w:hAnsi="宋体" w:cs="宋体"/>
          <w:sz w:val="24"/>
          <w:highlight w:val="yellow"/>
        </w:rPr>
        <w:t>年</w:t>
      </w:r>
      <w:r>
        <w:rPr>
          <w:rFonts w:hint="eastAsia" w:ascii="宋体" w:hAnsi="宋体" w:cs="宋体"/>
          <w:sz w:val="24"/>
          <w:highlight w:val="yellow"/>
          <w:lang w:val="en-US" w:eastAsia="zh-CN"/>
        </w:rPr>
        <w:t>11</w:t>
      </w:r>
      <w:r>
        <w:rPr>
          <w:rFonts w:hint="eastAsia" w:ascii="宋体" w:hAnsi="宋体" w:cs="宋体"/>
          <w:sz w:val="24"/>
          <w:highlight w:val="yellow"/>
        </w:rPr>
        <w:t>月</w:t>
      </w:r>
      <w:r>
        <w:rPr>
          <w:rFonts w:hint="eastAsia" w:ascii="宋体" w:hAnsi="宋体" w:cs="宋体"/>
          <w:sz w:val="24"/>
          <w:highlight w:val="yellow"/>
          <w:lang w:val="en-US" w:eastAsia="zh-CN"/>
        </w:rPr>
        <w:t>05</w:t>
      </w:r>
      <w:r>
        <w:rPr>
          <w:rFonts w:hint="eastAsia" w:ascii="宋体" w:hAnsi="宋体" w:cs="宋体"/>
          <w:sz w:val="24"/>
          <w:highlight w:val="yellow"/>
        </w:rPr>
        <w:t>日前</w:t>
      </w:r>
      <w:r>
        <w:rPr>
          <w:rFonts w:hint="eastAsia" w:ascii="宋体" w:hAnsi="宋体" w:cs="宋体"/>
          <w:sz w:val="24"/>
          <w:highlight w:val="yellow"/>
          <w:lang w:val="en-US" w:eastAsia="zh-CN"/>
        </w:rPr>
        <w:t>完成供货</w:t>
      </w:r>
      <w:r>
        <w:rPr>
          <w:rFonts w:hint="eastAsia" w:ascii="宋体" w:hAnsi="宋体" w:cs="宋体"/>
          <w:sz w:val="24"/>
        </w:rPr>
        <w:t>。</w:t>
      </w:r>
    </w:p>
    <w:p w14:paraId="76C59BEF">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w:t>
      </w:r>
      <w:bookmarkStart w:id="5" w:name="_GoBack"/>
      <w:bookmarkEnd w:id="5"/>
      <w:r>
        <w:rPr>
          <w:rFonts w:hint="eastAsia" w:ascii="宋体" w:hAnsi="宋体" w:cs="宋体"/>
          <w:sz w:val="24"/>
        </w:rPr>
        <w:t>物的保质期限有明确规定的，从其规定，标的物质量负责期限为1年的条款不再适用。</w:t>
      </w:r>
    </w:p>
    <w:p w14:paraId="05E69FE7">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16FCCF41">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10</w:t>
      </w:r>
      <w:r>
        <w:rPr>
          <w:rFonts w:hint="eastAsia" w:ascii="宋体" w:hAnsi="宋体" w:cs="宋体"/>
          <w:sz w:val="24"/>
          <w:highlight w:val="yellow"/>
        </w:rPr>
        <w:t>月</w:t>
      </w:r>
      <w:r>
        <w:rPr>
          <w:rFonts w:hint="eastAsia" w:ascii="宋体" w:hAnsi="宋体" w:cs="宋体"/>
          <w:sz w:val="24"/>
          <w:highlight w:val="yellow"/>
          <w:lang w:val="en-US" w:eastAsia="zh-CN"/>
        </w:rPr>
        <w:t>21</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03EBDB9D">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25A3BA29">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764F7416">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为本项目生产制造企业，具有生产制造等相关资格（许可）证书。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75000.00</w:t>
      </w:r>
      <w:r>
        <w:rPr>
          <w:rFonts w:hint="eastAsia" w:ascii="宋体" w:hAnsi="宋体" w:cs="宋体"/>
          <w:sz w:val="24"/>
          <w:lang w:val="en-US" w:eastAsia="zh-CN"/>
        </w:rPr>
        <w:t>元（</w:t>
      </w:r>
      <w:r>
        <w:rPr>
          <w:rFonts w:hint="eastAsia" w:ascii="宋体" w:hAnsi="宋体" w:cs="宋体"/>
          <w:sz w:val="24"/>
          <w:highlight w:val="yellow"/>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0F2D9CD3">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21F69A15">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本合同签订生效后，卖方若出具银行开具合同总价20%的履约保函，买方在收到保函7个工作日内向卖方支付合同总价20％的预付款，卖方可以根据送货到现场情况申请进度款，卖方向买方提供真实、有效、合法的增值税专用发票（税率13%），货物全部送达现场经验收合格后再付至合同总价款的90%，剩余10％款额待质保期（一年）满后壹个月内结清（无息）</w:t>
      </w:r>
      <w:r>
        <w:rPr>
          <w:rFonts w:hint="eastAsia" w:ascii="宋体" w:hAnsi="宋体" w:cs="宋体"/>
          <w:sz w:val="24"/>
          <w:lang w:eastAsia="zh-CN"/>
        </w:rPr>
        <w:t>。</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743E5B49">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人：技术许工                 电话：18115867321</w:t>
      </w: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024C8EBB">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10</w:t>
      </w:r>
      <w:r>
        <w:rPr>
          <w:rFonts w:hint="eastAsia" w:ascii="宋体" w:hAnsi="宋体" w:cs="宋体"/>
          <w:sz w:val="24"/>
          <w:highlight w:val="none"/>
        </w:rPr>
        <w:t>月</w:t>
      </w:r>
      <w:r>
        <w:rPr>
          <w:rFonts w:hint="eastAsia" w:ascii="宋体" w:hAnsi="宋体" w:cs="宋体"/>
          <w:sz w:val="24"/>
          <w:highlight w:val="none"/>
          <w:lang w:val="en-US" w:eastAsia="zh-CN"/>
        </w:rPr>
        <w:t>17</w:t>
      </w:r>
      <w:r>
        <w:rPr>
          <w:rFonts w:hint="eastAsia" w:ascii="宋体" w:hAnsi="宋体" w:cs="宋体"/>
          <w:sz w:val="24"/>
          <w:highlight w:val="none"/>
        </w:rPr>
        <w:t>日</w:t>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8699F77">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7376"/>
      <w:bookmarkStart w:id="2" w:name="_Toc61871372"/>
      <w:bookmarkStart w:id="3" w:name="_Toc61871288"/>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34FCC40E">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w:t>
      </w:r>
      <w:r>
        <w:rPr>
          <w:rFonts w:hint="eastAsia" w:ascii="宋体" w:hAnsi="宋体" w:cs="宋体"/>
          <w:b/>
          <w:bCs/>
          <w:sz w:val="36"/>
          <w:szCs w:val="36"/>
          <w:highlight w:val="yellow"/>
          <w:lang w:val="en-US" w:eastAsia="zh-CN"/>
        </w:rPr>
        <w:t>元器件产品明细</w:t>
      </w:r>
      <w:r>
        <w:rPr>
          <w:rFonts w:hint="eastAsia" w:ascii="宋体" w:hAnsi="宋体" w:cs="宋体"/>
          <w:b/>
          <w:bCs/>
          <w:sz w:val="36"/>
          <w:szCs w:val="36"/>
          <w:lang w:val="en-US" w:eastAsia="zh-CN"/>
        </w:rPr>
        <w:t>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268DA22D">
      <w:pPr>
        <w:widowControl/>
        <w:jc w:val="both"/>
        <w:rPr>
          <w:rFonts w:hint="eastAsia" w:ascii="宋体" w:hAnsi="宋体" w:cs="宋体"/>
          <w:b/>
          <w:bCs/>
          <w:sz w:val="36"/>
          <w:szCs w:val="36"/>
          <w:lang w:val="en-US" w:eastAsia="zh-CN"/>
        </w:rPr>
      </w:pPr>
    </w:p>
    <w:p w14:paraId="5C27B3F0">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0F8FF805">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0ED1C441">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50085C8E">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7B7BCF"/>
    <w:rsid w:val="02654CB1"/>
    <w:rsid w:val="02AA0BB1"/>
    <w:rsid w:val="04964401"/>
    <w:rsid w:val="05706FE5"/>
    <w:rsid w:val="080A06A7"/>
    <w:rsid w:val="0D4A4032"/>
    <w:rsid w:val="0D785E51"/>
    <w:rsid w:val="0E4B1F3E"/>
    <w:rsid w:val="0E6A08A6"/>
    <w:rsid w:val="0E993CB5"/>
    <w:rsid w:val="0F5436F7"/>
    <w:rsid w:val="0FB232A2"/>
    <w:rsid w:val="103528C7"/>
    <w:rsid w:val="10685553"/>
    <w:rsid w:val="107D77B2"/>
    <w:rsid w:val="1130123A"/>
    <w:rsid w:val="11990505"/>
    <w:rsid w:val="11D719B9"/>
    <w:rsid w:val="12377C75"/>
    <w:rsid w:val="12960FB7"/>
    <w:rsid w:val="12F525D3"/>
    <w:rsid w:val="137F5319"/>
    <w:rsid w:val="13B642FE"/>
    <w:rsid w:val="14057B62"/>
    <w:rsid w:val="156863F4"/>
    <w:rsid w:val="158C1F5E"/>
    <w:rsid w:val="16BD7DED"/>
    <w:rsid w:val="17117F31"/>
    <w:rsid w:val="178640CA"/>
    <w:rsid w:val="17C9440E"/>
    <w:rsid w:val="18FB23C1"/>
    <w:rsid w:val="1A0863A5"/>
    <w:rsid w:val="1B523C11"/>
    <w:rsid w:val="1B9E1559"/>
    <w:rsid w:val="1BC0327E"/>
    <w:rsid w:val="1C5D5B32"/>
    <w:rsid w:val="1D4B1478"/>
    <w:rsid w:val="1DBB1976"/>
    <w:rsid w:val="1DCF3863"/>
    <w:rsid w:val="1DF56DD3"/>
    <w:rsid w:val="1E127068"/>
    <w:rsid w:val="1F0028D1"/>
    <w:rsid w:val="1F1979A7"/>
    <w:rsid w:val="1F5844BB"/>
    <w:rsid w:val="1F8A6A8E"/>
    <w:rsid w:val="209C2412"/>
    <w:rsid w:val="21711986"/>
    <w:rsid w:val="220B3A67"/>
    <w:rsid w:val="22770EBB"/>
    <w:rsid w:val="22877591"/>
    <w:rsid w:val="22D10D3B"/>
    <w:rsid w:val="23C07B4A"/>
    <w:rsid w:val="249D7540"/>
    <w:rsid w:val="24B66833"/>
    <w:rsid w:val="25710060"/>
    <w:rsid w:val="258D6F73"/>
    <w:rsid w:val="261E1082"/>
    <w:rsid w:val="27743463"/>
    <w:rsid w:val="28CD567C"/>
    <w:rsid w:val="2A19588C"/>
    <w:rsid w:val="2B430C27"/>
    <w:rsid w:val="2BDD0222"/>
    <w:rsid w:val="2BE3444E"/>
    <w:rsid w:val="2C582C57"/>
    <w:rsid w:val="2C751A6A"/>
    <w:rsid w:val="2CB247E9"/>
    <w:rsid w:val="2D670841"/>
    <w:rsid w:val="2D7B7CF2"/>
    <w:rsid w:val="2F414F6C"/>
    <w:rsid w:val="302108D5"/>
    <w:rsid w:val="31180264"/>
    <w:rsid w:val="320B4688"/>
    <w:rsid w:val="321A3C3D"/>
    <w:rsid w:val="331128CC"/>
    <w:rsid w:val="33AB2DFB"/>
    <w:rsid w:val="34EB4A02"/>
    <w:rsid w:val="376322BC"/>
    <w:rsid w:val="38213B10"/>
    <w:rsid w:val="38C971AA"/>
    <w:rsid w:val="38D15CEB"/>
    <w:rsid w:val="39253208"/>
    <w:rsid w:val="399846AE"/>
    <w:rsid w:val="39993E40"/>
    <w:rsid w:val="3A5032E7"/>
    <w:rsid w:val="3A6A792B"/>
    <w:rsid w:val="3AA21814"/>
    <w:rsid w:val="3AAB5061"/>
    <w:rsid w:val="3B5D4A7E"/>
    <w:rsid w:val="3BC75965"/>
    <w:rsid w:val="3BC80761"/>
    <w:rsid w:val="3CFC70CA"/>
    <w:rsid w:val="3E0E5DD4"/>
    <w:rsid w:val="3E9A2461"/>
    <w:rsid w:val="3EDC73DD"/>
    <w:rsid w:val="400144C3"/>
    <w:rsid w:val="40036A20"/>
    <w:rsid w:val="41BD2505"/>
    <w:rsid w:val="42140EA8"/>
    <w:rsid w:val="42734EFD"/>
    <w:rsid w:val="435C6356"/>
    <w:rsid w:val="451F3F2C"/>
    <w:rsid w:val="453254A3"/>
    <w:rsid w:val="45AE2934"/>
    <w:rsid w:val="46D633A5"/>
    <w:rsid w:val="477214B2"/>
    <w:rsid w:val="48045F17"/>
    <w:rsid w:val="482512D8"/>
    <w:rsid w:val="488134C6"/>
    <w:rsid w:val="4A242B72"/>
    <w:rsid w:val="4B2844F3"/>
    <w:rsid w:val="4B2B4CF5"/>
    <w:rsid w:val="4B5F0F48"/>
    <w:rsid w:val="4DA5179B"/>
    <w:rsid w:val="4DD16AAC"/>
    <w:rsid w:val="51D72A7B"/>
    <w:rsid w:val="51E34706"/>
    <w:rsid w:val="535541BB"/>
    <w:rsid w:val="53E56A1C"/>
    <w:rsid w:val="544678EB"/>
    <w:rsid w:val="54CE24A4"/>
    <w:rsid w:val="54F76591"/>
    <w:rsid w:val="551A75C7"/>
    <w:rsid w:val="55B85DAC"/>
    <w:rsid w:val="55BC72BE"/>
    <w:rsid w:val="55E92434"/>
    <w:rsid w:val="567F58DD"/>
    <w:rsid w:val="568E3C42"/>
    <w:rsid w:val="56BF65F2"/>
    <w:rsid w:val="573B6C6D"/>
    <w:rsid w:val="5827645E"/>
    <w:rsid w:val="592F7643"/>
    <w:rsid w:val="599E1B42"/>
    <w:rsid w:val="5A7259C5"/>
    <w:rsid w:val="5B0416A8"/>
    <w:rsid w:val="5C5F030B"/>
    <w:rsid w:val="5D8B2D00"/>
    <w:rsid w:val="5F824661"/>
    <w:rsid w:val="5FF80052"/>
    <w:rsid w:val="60171399"/>
    <w:rsid w:val="60AC0C42"/>
    <w:rsid w:val="61651638"/>
    <w:rsid w:val="61A20F78"/>
    <w:rsid w:val="61D54F1C"/>
    <w:rsid w:val="622302A8"/>
    <w:rsid w:val="6263685B"/>
    <w:rsid w:val="62EE3A42"/>
    <w:rsid w:val="63917746"/>
    <w:rsid w:val="63EC4B1D"/>
    <w:rsid w:val="66A6332B"/>
    <w:rsid w:val="68442DFB"/>
    <w:rsid w:val="6AD432EA"/>
    <w:rsid w:val="6CA80668"/>
    <w:rsid w:val="6D171304"/>
    <w:rsid w:val="6E123E67"/>
    <w:rsid w:val="6FD05675"/>
    <w:rsid w:val="71487932"/>
    <w:rsid w:val="71FD4A4D"/>
    <w:rsid w:val="725256DA"/>
    <w:rsid w:val="725409A7"/>
    <w:rsid w:val="748728B0"/>
    <w:rsid w:val="753B2405"/>
    <w:rsid w:val="75B325E6"/>
    <w:rsid w:val="75E04BB4"/>
    <w:rsid w:val="76074DF1"/>
    <w:rsid w:val="76135B49"/>
    <w:rsid w:val="775018D4"/>
    <w:rsid w:val="78FE3D15"/>
    <w:rsid w:val="7AE5230C"/>
    <w:rsid w:val="7B1B6C2F"/>
    <w:rsid w:val="7B21451B"/>
    <w:rsid w:val="7B88781C"/>
    <w:rsid w:val="7BBC0535"/>
    <w:rsid w:val="7CAF14B1"/>
    <w:rsid w:val="7CB61BD5"/>
    <w:rsid w:val="7CCE6599"/>
    <w:rsid w:val="7E3904B8"/>
    <w:rsid w:val="7F0219DA"/>
    <w:rsid w:val="7F43465E"/>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31"/>
    <w:basedOn w:val="8"/>
    <w:qFormat/>
    <w:uiPriority w:val="0"/>
    <w:rPr>
      <w:rFonts w:hint="default" w:ascii="Times New Roman" w:hAnsi="Times New Roman" w:cs="Times New Roman"/>
      <w:color w:val="000000"/>
      <w:sz w:val="24"/>
      <w:szCs w:val="24"/>
      <w:u w:val="none"/>
    </w:rPr>
  </w:style>
  <w:style w:type="character" w:customStyle="1" w:styleId="20">
    <w:name w:val="font51"/>
    <w:basedOn w:val="8"/>
    <w:qFormat/>
    <w:uiPriority w:val="0"/>
    <w:rPr>
      <w:rFonts w:ascii="华文细黑" w:hAnsi="华文细黑" w:eastAsia="华文细黑" w:cs="华文细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10</Pages>
  <Words>2859</Words>
  <Characters>3101</Characters>
  <Lines>0</Lines>
  <Paragraphs>0</Paragraphs>
  <TotalTime>5</TotalTime>
  <ScaleCrop>false</ScaleCrop>
  <LinksUpToDate>false</LinksUpToDate>
  <CharactersWithSpaces>3615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2025-10-17T09:19:23Z</cp:lastPrinted>
  <dcterms:modified xsi:type="dcterms:W3CDTF">2025-10-17T09:22:39Z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