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F2901">
      <w:pPr>
        <w:spacing w:line="560" w:lineRule="exact"/>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317694228"/>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技术服务中心集团集资建房小区及居民区隐患整改采购变压器项目</w:t>
      </w:r>
      <w:bookmarkStart w:id="1" w:name="_Toc18353"/>
      <w:bookmarkStart w:id="2" w:name="_Toc61871219"/>
      <w:bookmarkStart w:id="3" w:name="_Toc328381676"/>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招标公告</w:t>
      </w:r>
      <w:bookmarkEnd w:id="1"/>
      <w:bookmarkEnd w:id="2"/>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技术服务中心集团集资建房小区及居民区隐患整改采购变压器项目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技术服务中心集团集资建房小区及居民区隐患整改采购变压器项目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3.交货期：2025年11月07日之前到货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shd w:val="clear" w:color="auto" w:fill="auto"/>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9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22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S20-10/0.4kV-200kVA</w:t>
            </w:r>
          </w:p>
        </w:tc>
        <w:tc>
          <w:tcPr>
            <w:tcW w:w="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1"/>
                <w:szCs w:val="21"/>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148000.00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2025年内三个月税收【税款所属日期】和三个月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金额不低于10万元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2025年10月17日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10月23日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2025年10月27日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贰仟元整</w:t>
      </w:r>
      <w:r>
        <w:rPr>
          <w:rFonts w:hint="eastAsia"/>
          <w:color w:val="333333"/>
          <w:sz w:val="24"/>
          <w:szCs w:val="24"/>
        </w:rPr>
        <w:t>（￥</w:t>
      </w:r>
      <w:r>
        <w:rPr>
          <w:rFonts w:hint="eastAsia"/>
          <w:color w:val="333333"/>
          <w:sz w:val="24"/>
          <w:szCs w:val="24"/>
          <w:lang w:val="en-US" w:eastAsia="zh-CN"/>
        </w:rPr>
        <w:t>2000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bookmarkStart w:id="4" w:name="_Toc22853"/>
      <w:bookmarkStart w:id="5" w:name="_Toc61871270"/>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6384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07C4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技术许工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lang w:val="en-US" w:eastAsia="zh-CN"/>
        </w:rPr>
        <w:t>电话：18115867321</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2025年10月17日</w:t>
      </w:r>
    </w:p>
    <w:bookmarkEnd w:id="0"/>
    <w:bookmarkEnd w:id="3"/>
    <w:bookmarkEnd w:id="4"/>
    <w:bookmarkEnd w:id="5"/>
    <w:p w14:paraId="6D1A0E81">
      <w:pPr>
        <w:rPr>
          <w:rFonts w:cs="仿宋" w:asciiTheme="minorEastAsia" w:hAnsiTheme="minorEastAsia" w:eastAsiaTheme="minorEastAsia"/>
          <w:bCs/>
          <w:snapToGrid w:val="0"/>
          <w:kern w:val="0"/>
          <w:szCs w:val="21"/>
        </w:rPr>
      </w:pPr>
      <w:bookmarkStart w:id="6" w:name="_GoBack"/>
      <w:bookmarkEnd w:id="6"/>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3B37404"/>
    <w:rsid w:val="0547634E"/>
    <w:rsid w:val="0A283ED3"/>
    <w:rsid w:val="0EAB58A4"/>
    <w:rsid w:val="107161E2"/>
    <w:rsid w:val="10785AB5"/>
    <w:rsid w:val="108F6A5A"/>
    <w:rsid w:val="112520FA"/>
    <w:rsid w:val="134F6276"/>
    <w:rsid w:val="14712DAE"/>
    <w:rsid w:val="14890946"/>
    <w:rsid w:val="167C0FF6"/>
    <w:rsid w:val="1713774C"/>
    <w:rsid w:val="18117098"/>
    <w:rsid w:val="188E0403"/>
    <w:rsid w:val="19D351D3"/>
    <w:rsid w:val="19E93FD9"/>
    <w:rsid w:val="1A134258"/>
    <w:rsid w:val="1C186806"/>
    <w:rsid w:val="1C533BEC"/>
    <w:rsid w:val="1D4F1A4B"/>
    <w:rsid w:val="1E0959D0"/>
    <w:rsid w:val="1E950361"/>
    <w:rsid w:val="1EF7364B"/>
    <w:rsid w:val="200872A5"/>
    <w:rsid w:val="20EF6CF8"/>
    <w:rsid w:val="230A1503"/>
    <w:rsid w:val="23175B4F"/>
    <w:rsid w:val="24126929"/>
    <w:rsid w:val="241F1A4B"/>
    <w:rsid w:val="247003BE"/>
    <w:rsid w:val="2573204F"/>
    <w:rsid w:val="25BC1060"/>
    <w:rsid w:val="25CA1C53"/>
    <w:rsid w:val="26CB54E5"/>
    <w:rsid w:val="2716101B"/>
    <w:rsid w:val="272D7983"/>
    <w:rsid w:val="27634369"/>
    <w:rsid w:val="279E2283"/>
    <w:rsid w:val="28177B03"/>
    <w:rsid w:val="291C3E46"/>
    <w:rsid w:val="2AF10C3E"/>
    <w:rsid w:val="2D44673B"/>
    <w:rsid w:val="2FDB716E"/>
    <w:rsid w:val="31FE4F81"/>
    <w:rsid w:val="323052B0"/>
    <w:rsid w:val="32685190"/>
    <w:rsid w:val="32C837B1"/>
    <w:rsid w:val="334246FA"/>
    <w:rsid w:val="336739E2"/>
    <w:rsid w:val="33C915BF"/>
    <w:rsid w:val="352167CF"/>
    <w:rsid w:val="35BF7503"/>
    <w:rsid w:val="37702FC5"/>
    <w:rsid w:val="38A85BDE"/>
    <w:rsid w:val="3A04480F"/>
    <w:rsid w:val="3A0A364A"/>
    <w:rsid w:val="3CBF0865"/>
    <w:rsid w:val="41FD4D22"/>
    <w:rsid w:val="429A6B0D"/>
    <w:rsid w:val="42A70548"/>
    <w:rsid w:val="48783230"/>
    <w:rsid w:val="496E178C"/>
    <w:rsid w:val="4A08695A"/>
    <w:rsid w:val="4B4D1A26"/>
    <w:rsid w:val="4BB17561"/>
    <w:rsid w:val="4C0F57B4"/>
    <w:rsid w:val="4D3A7198"/>
    <w:rsid w:val="4ECA1DC7"/>
    <w:rsid w:val="50E33C7D"/>
    <w:rsid w:val="50EB04FA"/>
    <w:rsid w:val="512F6EC2"/>
    <w:rsid w:val="51341102"/>
    <w:rsid w:val="51346287"/>
    <w:rsid w:val="54F93C3C"/>
    <w:rsid w:val="551E7BB0"/>
    <w:rsid w:val="578137DE"/>
    <w:rsid w:val="57945BE0"/>
    <w:rsid w:val="584377BF"/>
    <w:rsid w:val="599D71ED"/>
    <w:rsid w:val="5A2346C2"/>
    <w:rsid w:val="5A4C4901"/>
    <w:rsid w:val="5AB20948"/>
    <w:rsid w:val="5BDB6604"/>
    <w:rsid w:val="5CC606DB"/>
    <w:rsid w:val="5D4E06D0"/>
    <w:rsid w:val="5E1D1199"/>
    <w:rsid w:val="64CB02A7"/>
    <w:rsid w:val="64F5557B"/>
    <w:rsid w:val="65B62876"/>
    <w:rsid w:val="675F33D9"/>
    <w:rsid w:val="683C7AA3"/>
    <w:rsid w:val="690802CD"/>
    <w:rsid w:val="6C132789"/>
    <w:rsid w:val="6E38652C"/>
    <w:rsid w:val="72837B01"/>
    <w:rsid w:val="733F3BA1"/>
    <w:rsid w:val="746F26E3"/>
    <w:rsid w:val="74E75055"/>
    <w:rsid w:val="75C10104"/>
    <w:rsid w:val="75CF516A"/>
    <w:rsid w:val="76DD68F5"/>
    <w:rsid w:val="77652F76"/>
    <w:rsid w:val="77C04451"/>
    <w:rsid w:val="77C7505E"/>
    <w:rsid w:val="781030CC"/>
    <w:rsid w:val="794373B1"/>
    <w:rsid w:val="79BA4CCB"/>
    <w:rsid w:val="7AB826F4"/>
    <w:rsid w:val="7B65173F"/>
    <w:rsid w:val="7D6E474B"/>
    <w:rsid w:val="7E7713DD"/>
    <w:rsid w:val="7EF62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link w:val="127"/>
    <w:autoRedefine/>
    <w:unhideWhenUsed/>
    <w:qFormat/>
    <w:uiPriority w:val="0"/>
    <w:pPr>
      <w:spacing w:after="120"/>
      <w:ind w:left="420" w:leftChars="200"/>
    </w:pPr>
    <w:rPr>
      <w:kern w:val="0"/>
      <w:sz w:val="20"/>
      <w:szCs w:val="24"/>
    </w:rPr>
  </w:style>
  <w:style w:type="paragraph" w:styleId="19">
    <w:name w:val="List 2"/>
    <w:basedOn w:val="1"/>
    <w:autoRedefine/>
    <w:qFormat/>
    <w:uiPriority w:val="0"/>
    <w:pPr>
      <w:ind w:left="100" w:leftChars="200" w:hanging="200" w:hangingChars="200"/>
    </w:pPr>
    <w:rPr>
      <w:szCs w:val="24"/>
    </w:rPr>
  </w:style>
  <w:style w:type="paragraph" w:styleId="20">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autoRedefine/>
    <w:qFormat/>
    <w:uiPriority w:val="0"/>
    <w:pPr>
      <w:ind w:left="600" w:leftChars="600"/>
    </w:pPr>
    <w:rPr>
      <w:szCs w:val="24"/>
    </w:rPr>
  </w:style>
  <w:style w:type="paragraph" w:styleId="22">
    <w:name w:val="toc 3"/>
    <w:basedOn w:val="1"/>
    <w:next w:val="1"/>
    <w:autoRedefine/>
    <w:unhideWhenUsed/>
    <w:qFormat/>
    <w:uiPriority w:val="39"/>
    <w:pPr>
      <w:ind w:left="840" w:leftChars="400"/>
    </w:pPr>
  </w:style>
  <w:style w:type="paragraph" w:styleId="23">
    <w:name w:val="Plain Text"/>
    <w:basedOn w:val="1"/>
    <w:link w:val="76"/>
    <w:autoRedefine/>
    <w:unhideWhenUsed/>
    <w:qFormat/>
    <w:uiPriority w:val="0"/>
    <w:pPr>
      <w:spacing w:line="300" w:lineRule="auto"/>
    </w:pPr>
    <w:rPr>
      <w:rFonts w:ascii="宋体" w:hAnsi="Courier New"/>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61"/>
    <w:autoRedefine/>
    <w:unhideWhenUsed/>
    <w:qFormat/>
    <w:uiPriority w:val="0"/>
    <w:pPr>
      <w:ind w:left="100" w:leftChars="2500"/>
    </w:pPr>
    <w:rPr>
      <w:szCs w:val="22"/>
    </w:rPr>
  </w:style>
  <w:style w:type="paragraph" w:styleId="26">
    <w:name w:val="Body Text Indent 2"/>
    <w:basedOn w:val="1"/>
    <w:link w:val="82"/>
    <w:autoRedefine/>
    <w:qFormat/>
    <w:uiPriority w:val="0"/>
    <w:pPr>
      <w:spacing w:after="120" w:line="480" w:lineRule="auto"/>
      <w:ind w:left="420" w:leftChars="200"/>
    </w:pPr>
    <w:rPr>
      <w:szCs w:val="24"/>
    </w:rPr>
  </w:style>
  <w:style w:type="paragraph" w:styleId="27">
    <w:name w:val="Balloon Text"/>
    <w:basedOn w:val="1"/>
    <w:link w:val="81"/>
    <w:autoRedefine/>
    <w:unhideWhenUsed/>
    <w:qFormat/>
    <w:uiPriority w:val="0"/>
    <w:rPr>
      <w:rFonts w:ascii="Calibri" w:hAnsi="Calibri"/>
      <w:kern w:val="0"/>
      <w:sz w:val="18"/>
      <w:szCs w:val="18"/>
    </w:rPr>
  </w:style>
  <w:style w:type="paragraph" w:styleId="28">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29">
    <w:name w:val="envelope return"/>
    <w:basedOn w:val="1"/>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5"/>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3"/>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7"/>
    <w:autoRedefine/>
    <w:qFormat/>
    <w:uiPriority w:val="0"/>
    <w:rPr>
      <w:rFonts w:ascii="Calibri" w:hAnsi="Calibri" w:eastAsia="宋体" w:cs="Times New Roman"/>
      <w:sz w:val="18"/>
      <w:szCs w:val="18"/>
    </w:rPr>
  </w:style>
  <w:style w:type="character" w:customStyle="1" w:styleId="82">
    <w:name w:val="正文文本缩进 2 Char"/>
    <w:link w:val="26"/>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8"/>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2"/>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autoRedefine/>
    <w:qFormat/>
    <w:uiPriority w:val="0"/>
    <w:rPr>
      <w:rFonts w:ascii="Calibri" w:hAnsi="Calibri"/>
      <w:szCs w:val="24"/>
    </w:rPr>
  </w:style>
  <w:style w:type="paragraph" w:customStyle="1" w:styleId="277">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2"/>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9768</Words>
  <Characters>10707</Characters>
  <Lines>25</Lines>
  <Paragraphs>23</Paragraphs>
  <TotalTime>1</TotalTime>
  <ScaleCrop>false</ScaleCrop>
  <LinksUpToDate>false</LinksUpToDate>
  <CharactersWithSpaces>11722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2025-08-28T03:40:00Z</cp:lastPrinted>
  <dcterms:modified xsi:type="dcterms:W3CDTF">2025-10-17T09:09:48Z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