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3D833A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台北金新圣10KV塔山线、裕泰10KV先锋线、10KV港南线及工程运维中心光储超充一体化工程采购金具辅材项目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台北金新圣10KV塔山线、裕泰10KV先锋线、10KV港南线及工程运维中心光储超充一体化工程采购金具辅材项目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8"/>
        <w:gridCol w:w="4844"/>
        <w:gridCol w:w="788"/>
        <w:gridCol w:w="900"/>
        <w:gridCol w:w="101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4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10KV95mm2前接头，(包括配套3只铜铝接线端子）  </w:t>
            </w:r>
          </w:p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电压等级:AC10KV，规格型号：3×95类型：户外，种类：冷缩  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规格：DLT-95,电缆接线端子,95mm2,单孔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规格：DLT-70,电缆接线端子,70mm3,单孔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型号：10KV-RW12-100A，户外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FN7-10系列负荷开关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FN7-10系列负荷开关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87D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962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157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避雷器(包含支架、脱扣器）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A5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避雷器安全护罩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黄、绿、红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6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互感器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LQZJ4-0.66/0.2S 800/5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7E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8BE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66F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螺栓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单帽螺栓-规格:m16,长度mm:50mm,材质:铁,表面处理方式:镀锌,配螺母垫片与否:配螺母垫片,单头双头:单头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FB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规格∠63*6,长度mm:1700mm,孔径:20m,固定孔距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7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A93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4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2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5BF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F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D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1C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F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φ110，壁厚 3MM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685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2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C93F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6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7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10KV240mm2前接头(每套配电缆终端附件），(包括配套3只铜接线端子）国标、推荐品牌：中天，安靠，长园，沃尔核材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5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882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2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10KV120mm2前接头(每套配电缆终端附件），(包括配套3只铜接线端子）国标、推荐品牌：中天，安靠，长园，沃尔核材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3A63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电压等级:AC10KV，规格型号：3×120类型：户外，种类：冷缩(包括配套3只铜接线端子）国标、推荐品牌：中天，安靠，长园，沃尔核材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A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A3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10KV后插式避雷器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WEBKYH5WS-17/50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D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E312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1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单帽螺栓-规格:M12,长度mm:50mm,材质:铁,表面处理方式:镀锌,配螺母垫片与否:配螺母垫片,单头双头:单头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F9F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6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棘轮式线缆剪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J130推荐品牌，品臣、SHALL、晋阳湖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1EBE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规格：DT-50,电缆接线端子,50mm2,单孔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3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42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规格：DT-120,电缆接线端子,120mm2,单孔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B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EB5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F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2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E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BVR-50mm2（黑色）导体材质：铜，标称截面mm2：50，芯数：多股，阻燃特性阻燃，铠装形式：无铠装。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4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67F4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3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4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BVR-120mm2导体材质：铜，标称截面mm2：120，芯数：多股，阻燃特性阻燃，铠装形式：无铠装。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E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5352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CCF5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3C认证-耐高温防火泥  推荐中加沃安、鸣固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B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86E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4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规格：DLT-70，铜铝,70mm2,单孔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6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5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62D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1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4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3BD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6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冷缩，铜芯，电缆终端头，3*95mm2推荐品牌：中天，安靠，长园，沃尔核材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C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6FE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B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F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热缩，铜芯，电缆终端头，3x25mm2+2x16mm2推荐品牌：中天，安靠，长园，沃尔核材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E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895C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6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热缩，铜芯，电缆终端头，4x240+1x120mm2推荐品牌：中天，安靠，长园，沃尔核材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BAE5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0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热缩，铜芯，电缆终端头，4x120+1x70mm2推荐品牌：中天，安靠，长园，沃尔核材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1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B420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6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热缩，铜芯，电缆终端头，4x185+1x95mm2推荐品牌：中天，安靠，长园，沃尔核材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40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E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56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2、规格：铝芯，电缆终端头，4x185mm2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  <w:p w14:paraId="01247F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7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8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D832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附件电缆前接头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D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铜芯，QJT-15/630（含线鼻子） 95</w:t>
            </w:r>
          </w:p>
          <w:p w14:paraId="5B43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D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303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B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附件后插避雷器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A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HZC-HBLQ-HY5WZ-17/45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2A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C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2、规格：UPVCφ125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0C9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3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2、规格：UPVCφ32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0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D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ACB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6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E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53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1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7A3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户外屏蔽网线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1、名称：户外屏蔽网线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2、规格：CAT6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5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C42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规格：8芯网线+2*1.0电源线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0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290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4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E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通信模块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1、名称：通信模块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2、规格：CAT6连接器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0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751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C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B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5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6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8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0F7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E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3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3mm²×150mm²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2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0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F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5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4mm²×250mm²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8D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自喷漆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银灰色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E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5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DD9A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铜（200A）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1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6A1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F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9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B2E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DT35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6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C20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2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2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6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297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A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DT240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D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A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4E1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A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273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E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3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C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73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0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0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7B33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A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DT95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9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50C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6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1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A17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2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DT185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4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E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C14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3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DTL185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69A10C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第1-19项为台北连云港金新圣实业有限公司10KV塔山线佟圩路电源接入工程，第20-31项为裕泰东侧地块台北 10KV先锋线部分线路迁改工程，第32-33项为台北10kV港南线隐患整改，第34-65项为工程运维中心能源集团光储超充一体化项目。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88460.89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电话：13739120321</w:t>
      </w:r>
    </w:p>
    <w:p w14:paraId="51CD6CFB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运维史先生           电话：18888139482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12D451C5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8、附件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1877376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41E8F"/>
    <w:multiLevelType w:val="singleLevel"/>
    <w:tmpl w:val="F6341E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3C138FD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7C5AD3"/>
    <w:rsid w:val="38AC28C0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1807EC"/>
    <w:rsid w:val="4F6770A0"/>
    <w:rsid w:val="50140E89"/>
    <w:rsid w:val="51D72A7B"/>
    <w:rsid w:val="51E34706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3671FF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FD05675"/>
    <w:rsid w:val="6FD627F6"/>
    <w:rsid w:val="70316B6B"/>
    <w:rsid w:val="71487932"/>
    <w:rsid w:val="715E5592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4720</Words>
  <Characters>5611</Characters>
  <Lines>0</Lines>
  <Paragraphs>0</Paragraphs>
  <TotalTime>31</TotalTime>
  <ScaleCrop>false</ScaleCrop>
  <LinksUpToDate>false</LinksUpToDate>
  <CharactersWithSpaces>6138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2025-09-05T07:03:00Z</cp:lastPrinted>
  <dcterms:modified xsi:type="dcterms:W3CDTF">2025-09-20T01:37:51Z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