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AD6">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435EFB4">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ab/>
      </w:r>
      <w:r>
        <w:rPr>
          <w:rFonts w:hint="eastAsia" w:ascii="微软雅黑" w:hAnsi="微软雅黑" w:eastAsia="微软雅黑" w:cs="微软雅黑"/>
          <w:b/>
          <w:bCs/>
          <w:sz w:val="32"/>
          <w:szCs w:val="40"/>
          <w:lang w:eastAsia="zh-CN"/>
        </w:rPr>
        <w:t>华能灌西盐场300MW渔光互补盐文化绿色能源项目材料增补劳务项目</w:t>
      </w:r>
      <w:r>
        <w:rPr>
          <w:rFonts w:hint="eastAsia" w:ascii="微软雅黑" w:hAnsi="微软雅黑" w:eastAsia="微软雅黑" w:cs="微软雅黑"/>
          <w:b/>
          <w:bCs/>
          <w:sz w:val="32"/>
          <w:szCs w:val="40"/>
          <w:lang w:val="en-US" w:eastAsia="zh-CN"/>
        </w:rPr>
        <w:t>公开</w:t>
      </w:r>
      <w:r>
        <w:rPr>
          <w:rFonts w:hint="eastAsia" w:ascii="微软雅黑" w:hAnsi="微软雅黑" w:eastAsia="微软雅黑" w:cs="微软雅黑"/>
          <w:b/>
          <w:bCs/>
          <w:sz w:val="32"/>
          <w:szCs w:val="40"/>
          <w:lang w:eastAsia="zh-CN"/>
        </w:rPr>
        <w:t>询价</w:t>
      </w:r>
      <w:r>
        <w:rPr>
          <w:rFonts w:hint="eastAsia" w:ascii="微软雅黑" w:hAnsi="微软雅黑" w:eastAsia="微软雅黑" w:cs="微软雅黑"/>
          <w:b/>
          <w:bCs/>
          <w:sz w:val="32"/>
          <w:szCs w:val="40"/>
        </w:rPr>
        <w:t>函</w:t>
      </w:r>
    </w:p>
    <w:p w14:paraId="31E9DB40">
      <w:pPr>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cs="宋体"/>
          <w:sz w:val="24"/>
        </w:rPr>
        <w:t>我单位拟对</w:t>
      </w:r>
      <w:r>
        <w:rPr>
          <w:rFonts w:hint="eastAsia" w:ascii="宋体" w:hAnsi="宋体" w:cs="宋体"/>
          <w:sz w:val="24"/>
          <w:u w:val="single"/>
        </w:rPr>
        <w:t>华能灌西盐场300MW渔光互补盐文化绿色能源项目材料增补劳务项目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2F6EAED">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8"/>
        <w:tblW w:w="10528" w:type="dxa"/>
        <w:tblInd w:w="-1032" w:type="dxa"/>
        <w:shd w:val="clear" w:color="auto" w:fill="auto"/>
        <w:tblLayout w:type="fixed"/>
        <w:tblCellMar>
          <w:top w:w="0" w:type="dxa"/>
          <w:left w:w="0" w:type="dxa"/>
          <w:bottom w:w="0" w:type="dxa"/>
          <w:right w:w="0" w:type="dxa"/>
        </w:tblCellMar>
      </w:tblPr>
      <w:tblGrid>
        <w:gridCol w:w="669"/>
        <w:gridCol w:w="3103"/>
        <w:gridCol w:w="3138"/>
        <w:gridCol w:w="1504"/>
        <w:gridCol w:w="996"/>
        <w:gridCol w:w="1118"/>
      </w:tblGrid>
      <w:tr w14:paraId="79D3AD53">
        <w:tblPrEx>
          <w:tblCellMar>
            <w:top w:w="0" w:type="dxa"/>
            <w:left w:w="0" w:type="dxa"/>
            <w:bottom w:w="0" w:type="dxa"/>
            <w:right w:w="0" w:type="dxa"/>
          </w:tblCellMar>
        </w:tblPrEx>
        <w:trPr>
          <w:trHeight w:val="51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1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E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D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9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D8FA5C6">
        <w:tblPrEx>
          <w:tblCellMar>
            <w:top w:w="0" w:type="dxa"/>
            <w:left w:w="0" w:type="dxa"/>
            <w:bottom w:w="0" w:type="dxa"/>
            <w:right w:w="0" w:type="dxa"/>
          </w:tblCellMar>
        </w:tblPrEx>
        <w:trPr>
          <w:trHeight w:val="731"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E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FF0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电缆拉管量PEΦ800</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0A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CCA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9A8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0.64</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D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6C5439">
        <w:tblPrEx>
          <w:shd w:val="clear" w:color="auto" w:fill="auto"/>
          <w:tblCellMar>
            <w:top w:w="0" w:type="dxa"/>
            <w:left w:w="0" w:type="dxa"/>
            <w:bottom w:w="0" w:type="dxa"/>
            <w:right w:w="0" w:type="dxa"/>
          </w:tblCellMar>
        </w:tblPrEx>
        <w:trPr>
          <w:trHeight w:val="798"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9B3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651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电缆拉管量PEΦ630</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D23C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970A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4376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0.32</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3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BE4B9">
        <w:tblPrEx>
          <w:shd w:val="clear" w:color="auto" w:fill="auto"/>
          <w:tblCellMar>
            <w:top w:w="0" w:type="dxa"/>
            <w:left w:w="0" w:type="dxa"/>
            <w:bottom w:w="0" w:type="dxa"/>
            <w:right w:w="0" w:type="dxa"/>
          </w:tblCellMar>
        </w:tblPrEx>
        <w:trPr>
          <w:trHeight w:val="798"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B38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F052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电缆拉管量MPPΦ200</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5F80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BD8E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F63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5.75</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9ED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E31A3D">
        <w:tblPrEx>
          <w:tblCellMar>
            <w:top w:w="0" w:type="dxa"/>
            <w:left w:w="0" w:type="dxa"/>
            <w:bottom w:w="0" w:type="dxa"/>
            <w:right w:w="0" w:type="dxa"/>
          </w:tblCellMar>
        </w:tblPrEx>
        <w:trPr>
          <w:trHeight w:val="798"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5CC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1AD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电缆拉管量MPPΦ100</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CAE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F3FC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52E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0.64</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2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A3C3B8">
        <w:tblPrEx>
          <w:tblCellMar>
            <w:top w:w="0" w:type="dxa"/>
            <w:left w:w="0" w:type="dxa"/>
            <w:bottom w:w="0" w:type="dxa"/>
            <w:right w:w="0" w:type="dxa"/>
          </w:tblCellMar>
        </w:tblPrEx>
        <w:trPr>
          <w:trHeight w:val="798"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BD7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F3E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光缆拉管量MPPΦ50</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DB4E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11F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AB30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3D3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BCA683C">
      <w:pPr>
        <w:spacing w:line="360" w:lineRule="auto"/>
        <w:ind w:firstLine="480" w:firstLineChars="200"/>
        <w:jc w:val="both"/>
        <w:rPr>
          <w:rFonts w:ascii="宋体" w:cs="宋体"/>
          <w:sz w:val="24"/>
        </w:rPr>
      </w:pPr>
      <w:r>
        <w:rPr>
          <w:rFonts w:hint="eastAsia" w:ascii="宋体" w:hAnsi="宋体" w:cs="宋体"/>
          <w:sz w:val="24"/>
        </w:rPr>
        <w:t>二、计划工期：</w:t>
      </w:r>
      <w:bookmarkStart w:id="0" w:name="_Toc221950040"/>
      <w:r>
        <w:rPr>
          <w:rFonts w:hint="eastAsia" w:ascii="宋体" w:hAnsi="宋体" w:cs="宋体"/>
          <w:sz w:val="24"/>
        </w:rPr>
        <w:t>计划工期</w:t>
      </w:r>
      <w:r>
        <w:rPr>
          <w:rFonts w:hint="eastAsia" w:ascii="宋体" w:hAnsi="宋体" w:cs="宋体"/>
          <w:sz w:val="24"/>
          <w:lang w:val="en-US" w:eastAsia="zh-CN"/>
        </w:rPr>
        <w:t>18</w:t>
      </w:r>
      <w:r>
        <w:rPr>
          <w:rFonts w:hint="eastAsia" w:ascii="宋体" w:hAnsi="宋体" w:cs="宋体"/>
          <w:sz w:val="24"/>
        </w:rPr>
        <w:t>日历天，</w:t>
      </w:r>
      <w:r>
        <w:rPr>
          <w:rFonts w:hint="eastAsia" w:ascii="宋体" w:hAnsi="宋体" w:cs="宋体"/>
          <w:sz w:val="24"/>
          <w:lang w:eastAsia="zh-CN"/>
        </w:rPr>
        <w:t>计划</w:t>
      </w:r>
      <w:r>
        <w:rPr>
          <w:rFonts w:hint="eastAsia" w:ascii="宋体" w:hAnsi="宋体" w:cs="宋体"/>
          <w:sz w:val="24"/>
        </w:rPr>
        <w:t>开工日期20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07</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w:t>
      </w:r>
      <w:r>
        <w:rPr>
          <w:rFonts w:hint="eastAsia" w:ascii="宋体" w:hAnsi="宋体" w:cs="宋体"/>
          <w:sz w:val="24"/>
          <w:lang w:eastAsia="zh-CN"/>
        </w:rPr>
        <w:t>计划</w:t>
      </w:r>
      <w:r>
        <w:rPr>
          <w:rFonts w:hint="eastAsia" w:ascii="宋体" w:hAnsi="宋体" w:cs="宋体"/>
          <w:sz w:val="24"/>
        </w:rPr>
        <w:t>竣工日期20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08</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日，</w:t>
      </w:r>
      <w:bookmarkEnd w:id="0"/>
      <w:r>
        <w:rPr>
          <w:rFonts w:hint="eastAsia" w:ascii="宋体" w:hAnsi="宋体" w:cs="宋体"/>
          <w:sz w:val="24"/>
        </w:rPr>
        <w:t>中标人接到中标通知书即日准备进场施工。</w:t>
      </w:r>
    </w:p>
    <w:p w14:paraId="42F6D8EF">
      <w:pPr>
        <w:spacing w:line="360" w:lineRule="auto"/>
        <w:ind w:firstLine="480" w:firstLineChars="200"/>
        <w:jc w:val="both"/>
        <w:rPr>
          <w:rFonts w:ascii="宋体" w:cs="宋体"/>
          <w:sz w:val="24"/>
        </w:rPr>
      </w:pPr>
      <w:r>
        <w:rPr>
          <w:rFonts w:hint="eastAsia" w:ascii="宋体" w:hAnsi="宋体" w:cs="宋体"/>
          <w:sz w:val="24"/>
        </w:rPr>
        <w:t>三、质量要求：合格。</w:t>
      </w:r>
    </w:p>
    <w:p w14:paraId="0C2E3A7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3526B1FA">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23</w:t>
      </w:r>
      <w:r>
        <w:rPr>
          <w:rFonts w:hint="eastAsia" w:ascii="宋体" w:hAnsi="宋体" w:cs="宋体"/>
          <w:sz w:val="24"/>
          <w:highlight w:val="yellow"/>
        </w:rPr>
        <w:t>日</w:t>
      </w:r>
      <w:r>
        <w:rPr>
          <w:rFonts w:hint="eastAsia" w:ascii="宋体" w:hAnsi="宋体" w:cs="宋体"/>
          <w:sz w:val="24"/>
          <w:highlight w:val="yellow"/>
          <w:lang w:val="en-US" w:eastAsia="zh-CN"/>
        </w:rPr>
        <w:t>15</w:t>
      </w:r>
      <w:r>
        <w:rPr>
          <w:rFonts w:hint="eastAsia" w:ascii="宋体" w:hAnsi="宋体" w:cs="宋体"/>
          <w:sz w:val="24"/>
          <w:highlight w:val="yellow"/>
        </w:rPr>
        <w:t>时</w:t>
      </w:r>
      <w:r>
        <w:rPr>
          <w:rFonts w:hint="eastAsia" w:ascii="宋体" w:cs="宋体"/>
          <w:sz w:val="24"/>
          <w:highlight w:val="yellow"/>
          <w:lang w:val="en-US" w:eastAsia="zh-CN"/>
        </w:rPr>
        <w:t>00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7271129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73D0FA2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6D66DF8E">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23BB01C3">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14:paraId="1D2CFF29">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14:paraId="30336747">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14:paraId="6005C20C">
      <w:pPr>
        <w:spacing w:line="360" w:lineRule="auto"/>
        <w:ind w:firstLine="480" w:firstLineChars="200"/>
        <w:jc w:val="left"/>
        <w:rPr>
          <w:rFonts w:hint="eastAsia" w:ascii="宋体" w:hAnsi="宋体" w:cs="宋体"/>
          <w:sz w:val="24"/>
        </w:rPr>
      </w:pPr>
      <w:r>
        <w:rPr>
          <w:rFonts w:hint="eastAsia" w:ascii="宋体" w:hAnsi="宋体" w:cs="宋体"/>
          <w:sz w:val="24"/>
        </w:rPr>
        <w:t>4、投标人须具备建设行政主管部门核发有效的电力工程施工总承包三级及以上资质或输变电工程专业承包三级及以上资质，同时具有有效的国家电力监管委员会颁发有效的承装（修、试）电力设施许可证，（承装类、承修类、承试类）均为三级及以上资质（含三级），具有安全生产许可证（有效的）。</w:t>
      </w:r>
    </w:p>
    <w:p w14:paraId="4F01BB8C">
      <w:pPr>
        <w:spacing w:line="360" w:lineRule="auto"/>
        <w:ind w:firstLine="480" w:firstLineChars="200"/>
        <w:jc w:val="left"/>
        <w:rPr>
          <w:rFonts w:hint="eastAsia" w:ascii="宋体" w:hAnsi="宋体" w:cs="宋体"/>
          <w:sz w:val="24"/>
          <w:lang w:eastAsia="zh-CN"/>
        </w:rPr>
      </w:pPr>
      <w:r>
        <w:rPr>
          <w:rFonts w:hint="eastAsia" w:ascii="宋体" w:hAnsi="宋体" w:cs="宋体"/>
          <w:sz w:val="24"/>
          <w:lang w:val="en-US" w:eastAsia="zh-CN"/>
        </w:rPr>
        <w:t>5</w:t>
      </w:r>
      <w:r>
        <w:rPr>
          <w:rFonts w:hint="eastAsia" w:ascii="宋体" w:hAnsi="宋体" w:cs="宋体"/>
          <w:sz w:val="24"/>
        </w:rPr>
        <w:t>、投标人拟派项目负责人须具备建设行政主管部门颁发有效的机电工程专业注册建造师二级（资格），同时具备建造师安全生产考核合格证（B 类）(有效的）</w:t>
      </w:r>
      <w:r>
        <w:rPr>
          <w:rFonts w:hint="eastAsia" w:ascii="宋体" w:hAnsi="宋体" w:cs="宋体"/>
          <w:sz w:val="24"/>
          <w:lang w:eastAsia="zh-CN"/>
        </w:rPr>
        <w:t>。</w:t>
      </w:r>
    </w:p>
    <w:p w14:paraId="6963992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6、投标人在近三年内（2022年-至今）具有与本次项目类似业绩不少于2项，单项金额不低于50万元。</w:t>
      </w:r>
    </w:p>
    <w:p w14:paraId="753C656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本项目不接受联合体投标。</w:t>
      </w:r>
    </w:p>
    <w:p w14:paraId="0916E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0F5A4A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highlight w:val="yellow"/>
          <w:lang w:val="en-US" w:eastAsia="zh-CN"/>
        </w:rPr>
        <w:t>548200.00</w:t>
      </w:r>
      <w:r>
        <w:rPr>
          <w:rFonts w:hint="eastAsia" w:ascii="宋体" w:hAnsi="宋体" w:cs="宋体"/>
          <w:sz w:val="24"/>
        </w:rPr>
        <w:t>元（</w:t>
      </w:r>
      <w:r>
        <w:rPr>
          <w:rFonts w:hint="eastAsia" w:ascii="宋体" w:hAnsi="宋体" w:cs="宋体"/>
          <w:sz w:val="24"/>
          <w:highlight w:val="none"/>
          <w:lang w:val="en-US" w:eastAsia="zh-CN"/>
        </w:rPr>
        <w:t>若本次采购报价超过甲方预算，甲方有权重新询价</w:t>
      </w:r>
      <w:r>
        <w:rPr>
          <w:rFonts w:hint="eastAsia" w:ascii="宋体" w:hAnsi="宋体" w:cs="宋体"/>
          <w:sz w:val="24"/>
          <w:highlight w:val="none"/>
        </w:rPr>
        <w:t>）</w:t>
      </w:r>
      <w:r>
        <w:rPr>
          <w:rFonts w:hint="eastAsia" w:ascii="宋体" w:hAnsi="宋体" w:cs="宋体"/>
          <w:sz w:val="24"/>
        </w:rPr>
        <w:t>。</w:t>
      </w:r>
    </w:p>
    <w:p w14:paraId="2764CCF1">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、报价文件要求：</w:t>
      </w:r>
    </w:p>
    <w:p w14:paraId="3F51F098">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w:t>
      </w:r>
      <w:r>
        <w:rPr>
          <w:rFonts w:hint="eastAsia" w:ascii="宋体" w:hAnsi="宋体" w:cs="宋体"/>
          <w:sz w:val="24"/>
          <w:highlight w:val="yellow"/>
          <w:lang w:val="en-US" w:eastAsia="zh-CN"/>
        </w:rPr>
        <w:t>工程</w:t>
      </w:r>
      <w:r>
        <w:rPr>
          <w:rFonts w:hint="eastAsia" w:ascii="宋体" w:hAnsi="宋体" w:cs="宋体"/>
          <w:sz w:val="24"/>
          <w:highlight w:val="yellow"/>
          <w:lang w:eastAsia="zh-CN"/>
        </w:rPr>
        <w:t>企业</w:t>
      </w:r>
      <w:r>
        <w:rPr>
          <w:rFonts w:hint="eastAsia" w:ascii="宋体" w:hAnsi="宋体" w:cs="宋体"/>
          <w:sz w:val="24"/>
          <w:highlight w:val="yellow"/>
        </w:rPr>
        <w:t>资质证书；承装（修、试）电力设施许可证</w:t>
      </w:r>
      <w:r>
        <w:rPr>
          <w:rFonts w:hint="eastAsia" w:ascii="宋体" w:hAnsi="宋体" w:cs="宋体"/>
          <w:sz w:val="24"/>
          <w:highlight w:val="yellow"/>
          <w:lang w:eastAsia="zh-CN"/>
        </w:rPr>
        <w:t>；</w:t>
      </w:r>
      <w:r>
        <w:rPr>
          <w:rFonts w:hint="eastAsia" w:ascii="宋体" w:hAnsi="宋体" w:cs="宋体"/>
          <w:sz w:val="24"/>
          <w:highlight w:val="yellow"/>
        </w:rPr>
        <w:t>安全生产许可证；</w:t>
      </w:r>
      <w:r>
        <w:rPr>
          <w:rFonts w:hint="eastAsia" w:ascii="宋体" w:hAnsi="宋体" w:cs="宋体"/>
          <w:sz w:val="24"/>
          <w:highlight w:val="yellow"/>
          <w:lang w:eastAsia="zh-CN"/>
        </w:rPr>
        <w:t>项目经理</w:t>
      </w:r>
      <w:r>
        <w:rPr>
          <w:rFonts w:hint="eastAsia" w:ascii="宋体" w:hAnsi="宋体" w:cs="宋体"/>
          <w:sz w:val="24"/>
          <w:highlight w:val="yellow"/>
        </w:rPr>
        <w:t>建造师证书</w:t>
      </w:r>
      <w:r>
        <w:rPr>
          <w:rFonts w:hint="eastAsia" w:ascii="宋体" w:hAnsi="宋体" w:cs="宋体"/>
          <w:sz w:val="24"/>
          <w:highlight w:val="yellow"/>
          <w:lang w:val="en-US" w:eastAsia="zh-CN"/>
        </w:rPr>
        <w:t>及安全员B证</w:t>
      </w:r>
      <w:r>
        <w:rPr>
          <w:rFonts w:hint="eastAsia" w:ascii="宋体" w:hAnsi="宋体" w:cs="宋体"/>
          <w:sz w:val="24"/>
          <w:highlight w:val="yellow"/>
        </w:rPr>
        <w:t>；</w:t>
      </w:r>
      <w:r>
        <w:rPr>
          <w:rFonts w:hint="eastAsia" w:ascii="宋体" w:hAnsi="宋体" w:cs="宋体"/>
          <w:sz w:val="24"/>
          <w:highlight w:val="yellow"/>
          <w:lang w:val="en-US" w:eastAsia="zh-CN"/>
        </w:rPr>
        <w:t>合同业绩；</w:t>
      </w:r>
      <w:r>
        <w:rPr>
          <w:rFonts w:hint="eastAsia" w:ascii="宋体" w:hAnsi="宋体" w:cs="宋体"/>
          <w:sz w:val="24"/>
          <w:highlight w:val="none"/>
          <w:lang w:eastAsia="zh-CN"/>
        </w:rPr>
        <w:t>依法缴纳税收的记录（</w:t>
      </w:r>
      <w:r>
        <w:rPr>
          <w:rFonts w:hint="eastAsia" w:ascii="宋体" w:hAnsi="宋体" w:cs="宋体"/>
          <w:sz w:val="24"/>
          <w:highlight w:val="none"/>
          <w:lang w:val="en-US" w:eastAsia="zh-CN"/>
        </w:rPr>
        <w:t>2024-2025年内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lang w:eastAsia="zh-CN"/>
        </w:rPr>
        <w:t>压缩包必须以项目名称命名，报价单位邮箱名尽量以单位名称命名！）</w:t>
      </w:r>
    </w:p>
    <w:p w14:paraId="4702CC75">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526FDD5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7B46990A">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6144222">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5631618">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DCDB476">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18581831">
      <w:pPr>
        <w:spacing w:line="360" w:lineRule="auto"/>
        <w:ind w:firstLine="480" w:firstLineChars="200"/>
        <w:jc w:val="left"/>
        <w:rPr>
          <w:rFonts w:hint="eastAsia" w:ascii="宋体" w:hAnsi="宋体" w:cs="宋体"/>
          <w:sz w:val="24"/>
        </w:rPr>
      </w:pPr>
      <w:r>
        <w:rPr>
          <w:rFonts w:hint="eastAsia" w:ascii="宋体" w:hAnsi="宋体" w:cs="宋体"/>
          <w:sz w:val="24"/>
          <w:lang w:eastAsia="zh-CN"/>
        </w:rPr>
        <w:t>九</w:t>
      </w:r>
      <w:r>
        <w:rPr>
          <w:rFonts w:hint="eastAsia" w:ascii="宋体" w:hAnsi="宋体" w:cs="宋体"/>
          <w:sz w:val="24"/>
        </w:rPr>
        <w:t>、计划付款方式</w:t>
      </w:r>
      <w:r>
        <w:rPr>
          <w:rFonts w:ascii="宋体" w:hAnsi="宋体" w:cs="宋体"/>
          <w:sz w:val="24"/>
        </w:rPr>
        <w:t>:</w:t>
      </w:r>
      <w:r>
        <w:rPr>
          <w:rFonts w:hint="eastAsia" w:ascii="宋体" w:hAnsi="宋体" w:cs="宋体"/>
          <w:sz w:val="24"/>
          <w:lang w:val="en-US" w:eastAsia="zh-CN"/>
        </w:rPr>
        <w:t>合同签订后，甲方在收到乙方提供的等额预付款保函及合规发票后10个工作日内，向乙方支付合同总价的 10% 作为预付款。项目完工、并经双方初步验收合格后，乙方提供给甲方合法合规、真实有效的增值税专用发票，甲方付至合同价80%，项目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14:paraId="4CDDA963">
      <w:pPr>
        <w:spacing w:line="360" w:lineRule="auto"/>
        <w:ind w:firstLine="480" w:firstLineChars="200"/>
        <w:jc w:val="left"/>
        <w:rPr>
          <w:rFonts w:ascii="宋体" w:cs="宋体"/>
          <w:sz w:val="24"/>
        </w:rPr>
      </w:pPr>
      <w:r>
        <w:rPr>
          <w:rFonts w:hint="eastAsia" w:ascii="宋体" w:hAnsi="宋体" w:cs="宋体"/>
          <w:sz w:val="24"/>
        </w:rPr>
        <w:t>联系方式：</w:t>
      </w:r>
    </w:p>
    <w:p w14:paraId="6946C22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79C67C9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14:paraId="604F826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（请与询价联系人联系获取图纸和清单）</w:t>
      </w:r>
    </w:p>
    <w:p w14:paraId="3271B8D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项目联系人：匡先生           电话：19901537252</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EF3B92A">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18</w:t>
      </w:r>
      <w:bookmarkStart w:id="12" w:name="_GoBack"/>
      <w:bookmarkEnd w:id="12"/>
      <w:r>
        <w:rPr>
          <w:rFonts w:hint="eastAsia" w:ascii="宋体" w:hAnsi="宋体" w:cs="宋体"/>
          <w:sz w:val="24"/>
          <w:highlight w:val="none"/>
        </w:rPr>
        <w:t>日</w:t>
      </w:r>
    </w:p>
    <w:p w14:paraId="7D961E86">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070CC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1C2B64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D95D8C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14:paraId="4848FCF0">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71B78CE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E745E2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5B4127F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5、工程企业资质证书；承装（修、试）电力设施许可证；安全生产许可证；项目经理建造师证书及安全员B证；（复印件加盖公章）</w:t>
      </w:r>
    </w:p>
    <w:p w14:paraId="3F77DD3D">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6、合同业绩（类似业绩不少于2项，单项金额不低于50万元）</w:t>
      </w:r>
      <w:r>
        <w:rPr>
          <w:rFonts w:hint="eastAsia" w:ascii="宋体" w:hAnsi="宋体" w:cs="宋体"/>
          <w:b/>
          <w:bCs/>
          <w:sz w:val="36"/>
          <w:szCs w:val="36"/>
          <w:lang w:eastAsia="zh-CN"/>
        </w:rPr>
        <w:t>（</w:t>
      </w:r>
      <w:r>
        <w:rPr>
          <w:rFonts w:hint="eastAsia" w:ascii="宋体" w:hAnsi="宋体" w:cs="宋体"/>
          <w:b/>
          <w:bCs/>
          <w:sz w:val="36"/>
          <w:szCs w:val="36"/>
          <w:lang w:val="en-US" w:eastAsia="zh-CN"/>
        </w:rPr>
        <w:t>合同及发票</w:t>
      </w:r>
      <w:r>
        <w:rPr>
          <w:rFonts w:hint="eastAsia" w:ascii="宋体" w:hAnsi="宋体" w:cs="宋体"/>
          <w:b/>
          <w:bCs/>
          <w:sz w:val="36"/>
          <w:szCs w:val="36"/>
          <w:lang w:eastAsia="zh-CN"/>
        </w:rPr>
        <w:t>复印件加盖公章）</w:t>
      </w:r>
    </w:p>
    <w:p w14:paraId="2B419F5D">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7、依法缴纳税收的记录（</w:t>
      </w:r>
      <w:r>
        <w:rPr>
          <w:rFonts w:hint="eastAsia" w:ascii="宋体" w:hAnsi="宋体" w:cs="宋体"/>
          <w:b/>
          <w:bCs/>
          <w:sz w:val="36"/>
          <w:szCs w:val="36"/>
          <w:highlight w:val="yellow"/>
          <w:lang w:val="en-US" w:eastAsia="zh-CN"/>
        </w:rPr>
        <w:t>2024-2025年内三个月</w:t>
      </w:r>
      <w:r>
        <w:rPr>
          <w:rFonts w:hint="eastAsia" w:ascii="宋体" w:hAnsi="宋体" w:cs="宋体"/>
          <w:b/>
          <w:bCs/>
          <w:sz w:val="36"/>
          <w:szCs w:val="36"/>
          <w:lang w:val="en-US" w:eastAsia="zh-CN"/>
        </w:rPr>
        <w:t>【税收所属日期】）（加盖公章）</w:t>
      </w:r>
    </w:p>
    <w:p w14:paraId="1EA560F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无不良信用查询记录查询（国家企业信用信息公示系统（加盖公章））</w:t>
      </w:r>
    </w:p>
    <w:p w14:paraId="0F087D1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9、</w:t>
      </w:r>
      <w:r>
        <w:rPr>
          <w:rFonts w:hint="eastAsia" w:ascii="宋体" w:hAnsi="宋体" w:cs="宋体"/>
          <w:b/>
          <w:bCs/>
          <w:sz w:val="36"/>
          <w:szCs w:val="36"/>
          <w:lang w:eastAsia="zh-CN"/>
        </w:rPr>
        <w:t>承诺书（需签字盖章）</w:t>
      </w:r>
    </w:p>
    <w:p w14:paraId="136A67A0">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10、合同模板</w:t>
      </w:r>
    </w:p>
    <w:p w14:paraId="146F5F4E">
      <w:pPr>
        <w:spacing w:line="360" w:lineRule="auto"/>
        <w:ind w:right="560"/>
        <w:jc w:val="both"/>
        <w:rPr>
          <w:rFonts w:hint="eastAsia" w:ascii="宋体" w:hAnsi="宋体" w:cs="宋体"/>
          <w:b/>
          <w:bCs/>
          <w:sz w:val="36"/>
          <w:szCs w:val="36"/>
          <w:lang w:eastAsia="zh-CN"/>
        </w:rPr>
      </w:pPr>
    </w:p>
    <w:p w14:paraId="1663211B">
      <w:pPr>
        <w:spacing w:line="360" w:lineRule="auto"/>
        <w:ind w:right="560"/>
        <w:jc w:val="both"/>
        <w:rPr>
          <w:rFonts w:hint="eastAsia" w:ascii="宋体" w:hAnsi="宋体" w:cs="宋体"/>
          <w:b/>
          <w:bCs/>
          <w:sz w:val="36"/>
          <w:szCs w:val="36"/>
          <w:lang w:eastAsia="zh-CN"/>
        </w:rPr>
      </w:pPr>
    </w:p>
    <w:p w14:paraId="70D3DBFF">
      <w:pPr>
        <w:spacing w:line="360" w:lineRule="auto"/>
        <w:ind w:right="560"/>
        <w:jc w:val="both"/>
        <w:rPr>
          <w:rFonts w:hint="eastAsia" w:ascii="宋体" w:hAnsi="宋体" w:cs="宋体"/>
          <w:sz w:val="24"/>
        </w:rPr>
      </w:pPr>
    </w:p>
    <w:p w14:paraId="6B548694">
      <w:pPr>
        <w:spacing w:line="360" w:lineRule="auto"/>
        <w:ind w:right="560"/>
        <w:jc w:val="both"/>
        <w:rPr>
          <w:rFonts w:hint="eastAsia" w:ascii="宋体" w:hAnsi="宋体" w:cs="宋体"/>
          <w:sz w:val="24"/>
        </w:rPr>
      </w:pPr>
    </w:p>
    <w:p w14:paraId="449719EF">
      <w:pPr>
        <w:spacing w:line="360" w:lineRule="auto"/>
        <w:ind w:right="560"/>
        <w:jc w:val="both"/>
        <w:rPr>
          <w:rFonts w:hint="eastAsia" w:ascii="宋体" w:hAnsi="宋体" w:cs="宋体"/>
          <w:sz w:val="24"/>
        </w:rPr>
      </w:pPr>
    </w:p>
    <w:p w14:paraId="67B8D6FD">
      <w:pPr>
        <w:spacing w:line="360" w:lineRule="auto"/>
        <w:ind w:right="560"/>
        <w:jc w:val="both"/>
        <w:rPr>
          <w:rFonts w:hint="eastAsia" w:ascii="宋体" w:hAnsi="宋体" w:cs="宋体"/>
          <w:sz w:val="24"/>
        </w:rPr>
      </w:pPr>
    </w:p>
    <w:p w14:paraId="72799553">
      <w:pPr>
        <w:pStyle w:val="2"/>
        <w:rPr>
          <w:rFonts w:hint="eastAsia" w:ascii="宋体" w:hAnsi="宋体" w:cs="宋体"/>
          <w:sz w:val="24"/>
        </w:rPr>
      </w:pPr>
    </w:p>
    <w:p w14:paraId="735B2CC8">
      <w:pPr>
        <w:pStyle w:val="2"/>
        <w:ind w:left="0" w:leftChars="0" w:firstLine="0" w:firstLineChars="0"/>
        <w:rPr>
          <w:rFonts w:hint="eastAsia" w:ascii="宋体" w:hAnsi="宋体" w:cs="宋体"/>
          <w:sz w:val="24"/>
        </w:rPr>
      </w:pPr>
    </w:p>
    <w:p w14:paraId="44D4CA51">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72B89432">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一览表（需签字盖章）</w:t>
      </w:r>
    </w:p>
    <w:p w14:paraId="04917E9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7322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C61FE51">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B32C9F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21FA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vAlign w:val="center"/>
          </w:tcPr>
          <w:p w14:paraId="01246827">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项目编号</w:t>
            </w:r>
          </w:p>
        </w:tc>
        <w:tc>
          <w:tcPr>
            <w:tcW w:w="6053" w:type="dxa"/>
            <w:vAlign w:val="center"/>
          </w:tcPr>
          <w:p w14:paraId="3D6ACF5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553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9CD3AB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w:t>
            </w:r>
          </w:p>
        </w:tc>
        <w:tc>
          <w:tcPr>
            <w:tcW w:w="6053" w:type="dxa"/>
            <w:vAlign w:val="center"/>
          </w:tcPr>
          <w:p w14:paraId="6ADC271B">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2863C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61D0E15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   期</w:t>
            </w:r>
          </w:p>
        </w:tc>
        <w:tc>
          <w:tcPr>
            <w:tcW w:w="6053" w:type="dxa"/>
            <w:vAlign w:val="center"/>
          </w:tcPr>
          <w:p w14:paraId="5C960CAE">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61810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50BAA0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C29BE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410A5BA2">
      <w:pPr>
        <w:spacing w:line="360" w:lineRule="auto"/>
        <w:rPr>
          <w:rFonts w:hint="eastAsia" w:asciiTheme="minorEastAsia" w:hAnsiTheme="minorEastAsia" w:eastAsiaTheme="minorEastAsia"/>
          <w:color w:val="000000" w:themeColor="text1"/>
          <w:sz w:val="24"/>
          <w14:textFill>
            <w14:solidFill>
              <w14:schemeClr w14:val="tx1"/>
            </w14:solidFill>
          </w14:textFill>
        </w:rPr>
      </w:pPr>
      <w:bookmarkStart w:id="1" w:name="_Toc14163"/>
      <w:r>
        <w:rPr>
          <w:rFonts w:hint="eastAsia" w:asciiTheme="minorEastAsia" w:hAnsiTheme="minorEastAsia" w:eastAsiaTheme="minorEastAsia"/>
          <w:b/>
          <w:bCs/>
          <w:color w:val="000000" w:themeColor="text1"/>
          <w:szCs w:val="21"/>
          <w14:textFill>
            <w14:solidFill>
              <w14:schemeClr w14:val="tx1"/>
            </w14:solidFill>
          </w14:textFill>
        </w:rPr>
        <w:t>注：投标报价包括：</w:t>
      </w:r>
      <w:bookmarkEnd w:id="1"/>
      <w:r>
        <w:rPr>
          <w:rFonts w:hint="eastAsia" w:asciiTheme="minorEastAsia" w:hAnsiTheme="minorEastAsia" w:eastAsiaTheme="minorEastAsia"/>
          <w:b/>
          <w:bCs/>
          <w:color w:val="000000" w:themeColor="text1"/>
          <w:szCs w:val="21"/>
          <w14:textFill>
            <w14:solidFill>
              <w14:schemeClr w14:val="tx1"/>
            </w14:solidFill>
          </w14:textFill>
        </w:rPr>
        <w:t>（包括但不仅限于）所有成本、人工费、交通费、市场风险费用、保险费、管理费、利润、各项税金以及投标人踏勘现场后根据自己的经验认为必须实施的一切费用</w:t>
      </w:r>
    </w:p>
    <w:p w14:paraId="2AFB9DAF">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w:t>
      </w:r>
    </w:p>
    <w:p w14:paraId="3AE13E3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投标人公章:</w:t>
      </w:r>
    </w:p>
    <w:p w14:paraId="3E10B6AE">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asciiTheme="minorEastAsia" w:hAnsiTheme="minorEastAsia" w:eastAsiaTheme="minorEastAsia"/>
          <w:color w:val="000000" w:themeColor="text1"/>
          <w:sz w:val="24"/>
          <w14:textFill>
            <w14:solidFill>
              <w14:schemeClr w14:val="tx1"/>
            </w14:solidFill>
          </w14:textFill>
        </w:rPr>
        <w:t>:</w:t>
      </w:r>
    </w:p>
    <w:p w14:paraId="09BCDCDD">
      <w:pPr>
        <w:spacing w:line="360" w:lineRule="auto"/>
        <w:ind w:left="424" w:leftChars="202" w:firstLine="422" w:firstLineChars="176"/>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联系方式:</w:t>
      </w:r>
    </w:p>
    <w:p w14:paraId="43C253D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w:t>
      </w:r>
    </w:p>
    <w:p w14:paraId="7859744D">
      <w:pPr>
        <w:spacing w:line="360" w:lineRule="auto"/>
        <w:ind w:left="424" w:leftChars="202" w:firstLine="371" w:firstLineChars="176"/>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注意：1、投标报价应包括招标文件所规定的招标范围的全部内容。</w:t>
      </w:r>
    </w:p>
    <w:p w14:paraId="0949C6AA">
      <w:pPr>
        <w:spacing w:line="276" w:lineRule="auto"/>
        <w:ind w:left="424" w:leftChars="202" w:firstLine="371" w:firstLineChars="176"/>
        <w:rPr>
          <w:rFonts w:cs="仿宋_GB2312" w:asciiTheme="minorEastAsia" w:hAnsiTheme="minorEastAsia" w:eastAsiaTheme="minorEastAsia"/>
          <w:color w:val="000000" w:themeColor="text1"/>
          <w:szCs w:val="21"/>
          <w14:textFill>
            <w14:solidFill>
              <w14:schemeClr w14:val="tx1"/>
            </w14:solidFill>
          </w14:textFill>
        </w:rPr>
      </w:pPr>
      <w:bookmarkStart w:id="2" w:name="_Toc262828094"/>
      <w:r>
        <w:rPr>
          <w:rFonts w:asciiTheme="minorEastAsia" w:hAnsiTheme="minorEastAsia" w:eastAsiaTheme="minorEastAsia"/>
          <w:b/>
          <w:bCs/>
          <w:color w:val="000000" w:themeColor="text1"/>
          <w:szCs w:val="21"/>
          <w14:textFill>
            <w14:solidFill>
              <w14:schemeClr w14:val="tx1"/>
            </w14:solidFill>
          </w14:textFill>
        </w:rPr>
        <w:br w:type="page"/>
      </w:r>
    </w:p>
    <w:bookmarkEnd w:id="2"/>
    <w:p w14:paraId="0C429C85">
      <w:pPr>
        <w:keepNext/>
        <w:keepLines/>
        <w:spacing w:before="260" w:after="260" w:line="360" w:lineRule="auto"/>
        <w:ind w:left="424" w:leftChars="202" w:firstLine="495" w:firstLineChars="176"/>
        <w:jc w:val="center"/>
        <w:outlineLvl w:val="1"/>
        <w:rPr>
          <w:rFonts w:cs="黑体" w:asciiTheme="minorEastAsia" w:hAnsiTheme="minorEastAsia" w:eastAsiaTheme="minorEastAsia"/>
          <w:b/>
          <w:bCs/>
          <w:color w:val="000000"/>
          <w:sz w:val="28"/>
          <w:szCs w:val="32"/>
        </w:rPr>
      </w:pPr>
      <w:bookmarkStart w:id="3" w:name="_Toc61877376"/>
      <w:bookmarkStart w:id="4" w:name="_Toc61871288"/>
      <w:bookmarkStart w:id="5" w:name="_Toc61871372"/>
      <w:bookmarkStart w:id="6" w:name="_Toc62734871"/>
      <w:bookmarkStart w:id="7" w:name="_Toc60818732"/>
      <w:bookmarkStart w:id="8" w:name="_Toc12468"/>
      <w:bookmarkStart w:id="9" w:name="_Toc15989"/>
      <w:r>
        <w:rPr>
          <w:rFonts w:hint="eastAsia" w:cs="黑体" w:asciiTheme="minorEastAsia" w:hAnsiTheme="minorEastAsia" w:eastAsiaTheme="minorEastAsia"/>
          <w:b/>
          <w:bCs/>
          <w:color w:val="000000" w:themeColor="text1"/>
          <w:sz w:val="28"/>
          <w:szCs w:val="32"/>
          <w14:textFill>
            <w14:solidFill>
              <w14:schemeClr w14:val="tx1"/>
            </w14:solidFill>
          </w14:textFill>
        </w:rPr>
        <w:t>（2）</w:t>
      </w:r>
      <w:bookmarkEnd w:id="3"/>
      <w:bookmarkEnd w:id="4"/>
      <w:bookmarkEnd w:id="5"/>
      <w:bookmarkEnd w:id="6"/>
      <w:bookmarkEnd w:id="7"/>
      <w:r>
        <w:rPr>
          <w:rFonts w:hint="eastAsia" w:cs="黑体" w:asciiTheme="minorEastAsia" w:hAnsiTheme="minorEastAsia" w:eastAsiaTheme="minorEastAsia"/>
          <w:b/>
          <w:bCs/>
          <w:color w:val="000000"/>
          <w:sz w:val="28"/>
          <w:szCs w:val="32"/>
        </w:rPr>
        <w:t>报价清单</w:t>
      </w:r>
      <w:bookmarkEnd w:id="8"/>
      <w:bookmarkEnd w:id="9"/>
    </w:p>
    <w:p w14:paraId="4820284C">
      <w:pPr>
        <w:widowControl/>
        <w:jc w:val="both"/>
        <w:rPr>
          <w:rFonts w:hint="eastAsia" w:ascii="宋体" w:hAnsi="宋体" w:cs="宋体"/>
          <w:b/>
          <w:bCs/>
          <w:sz w:val="36"/>
          <w:szCs w:val="36"/>
          <w:lang w:val="en-US" w:eastAsia="zh-CN"/>
        </w:rPr>
      </w:pPr>
    </w:p>
    <w:p w14:paraId="1B1218B8">
      <w:pPr>
        <w:pStyle w:val="2"/>
        <w:rPr>
          <w:rFonts w:hint="eastAsia" w:ascii="宋体" w:hAnsi="宋体" w:cs="宋体"/>
          <w:b/>
          <w:bCs/>
          <w:sz w:val="36"/>
          <w:szCs w:val="36"/>
          <w:lang w:val="en-US" w:eastAsia="zh-CN"/>
        </w:rPr>
      </w:pPr>
    </w:p>
    <w:p w14:paraId="14D05743">
      <w:pPr>
        <w:pStyle w:val="2"/>
        <w:rPr>
          <w:rFonts w:hint="eastAsia" w:ascii="宋体" w:hAnsi="宋体" w:cs="宋体"/>
          <w:b/>
          <w:bCs/>
          <w:sz w:val="36"/>
          <w:szCs w:val="36"/>
          <w:lang w:val="en-US" w:eastAsia="zh-CN"/>
        </w:rPr>
      </w:pPr>
    </w:p>
    <w:p w14:paraId="1303EC21">
      <w:pPr>
        <w:pStyle w:val="2"/>
        <w:rPr>
          <w:rFonts w:hint="eastAsia" w:ascii="宋体" w:hAnsi="宋体" w:cs="宋体"/>
          <w:b/>
          <w:bCs/>
          <w:sz w:val="36"/>
          <w:szCs w:val="36"/>
          <w:lang w:val="en-US" w:eastAsia="zh-CN"/>
        </w:rPr>
      </w:pPr>
    </w:p>
    <w:p w14:paraId="1EC28D34">
      <w:pPr>
        <w:pStyle w:val="2"/>
        <w:rPr>
          <w:rFonts w:hint="eastAsia" w:ascii="宋体" w:hAnsi="宋体" w:cs="宋体"/>
          <w:b/>
          <w:bCs/>
          <w:sz w:val="36"/>
          <w:szCs w:val="36"/>
          <w:lang w:val="en-US" w:eastAsia="zh-CN"/>
        </w:rPr>
      </w:pPr>
    </w:p>
    <w:p w14:paraId="299AEF47">
      <w:pPr>
        <w:pStyle w:val="2"/>
        <w:rPr>
          <w:rFonts w:hint="eastAsia" w:ascii="宋体" w:hAnsi="宋体" w:cs="宋体"/>
          <w:b/>
          <w:bCs/>
          <w:sz w:val="36"/>
          <w:szCs w:val="36"/>
          <w:lang w:val="en-US" w:eastAsia="zh-CN"/>
        </w:rPr>
      </w:pPr>
    </w:p>
    <w:p w14:paraId="1270ABE1">
      <w:pPr>
        <w:pStyle w:val="2"/>
        <w:rPr>
          <w:rFonts w:hint="eastAsia" w:ascii="宋体" w:hAnsi="宋体" w:cs="宋体"/>
          <w:b/>
          <w:bCs/>
          <w:sz w:val="36"/>
          <w:szCs w:val="36"/>
          <w:lang w:val="en-US" w:eastAsia="zh-CN"/>
        </w:rPr>
      </w:pPr>
    </w:p>
    <w:p w14:paraId="76C629FA">
      <w:pPr>
        <w:pStyle w:val="2"/>
        <w:rPr>
          <w:rFonts w:hint="eastAsia" w:ascii="宋体" w:hAnsi="宋体" w:cs="宋体"/>
          <w:b/>
          <w:bCs/>
          <w:sz w:val="36"/>
          <w:szCs w:val="36"/>
          <w:lang w:val="en-US" w:eastAsia="zh-CN"/>
        </w:rPr>
      </w:pPr>
    </w:p>
    <w:p w14:paraId="2DD82417">
      <w:pPr>
        <w:widowControl/>
        <w:jc w:val="both"/>
        <w:rPr>
          <w:rFonts w:hint="eastAsia" w:ascii="宋体" w:hAnsi="宋体" w:cs="宋体"/>
          <w:b/>
          <w:bCs/>
          <w:sz w:val="36"/>
          <w:szCs w:val="36"/>
          <w:lang w:val="en-US" w:eastAsia="zh-CN"/>
        </w:rPr>
      </w:pPr>
    </w:p>
    <w:p w14:paraId="35533B26">
      <w:pPr>
        <w:spacing w:line="360" w:lineRule="auto"/>
        <w:ind w:right="560"/>
        <w:jc w:val="both"/>
        <w:rPr>
          <w:rFonts w:hint="eastAsia" w:ascii="宋体" w:hAnsi="宋体" w:cs="宋体"/>
          <w:b/>
          <w:bCs/>
          <w:sz w:val="36"/>
          <w:szCs w:val="36"/>
          <w:lang w:eastAsia="zh-CN"/>
        </w:rPr>
      </w:pPr>
    </w:p>
    <w:p w14:paraId="4BA03BEA">
      <w:pPr>
        <w:spacing w:line="360" w:lineRule="auto"/>
        <w:ind w:right="560"/>
        <w:jc w:val="both"/>
        <w:rPr>
          <w:rFonts w:hint="eastAsia" w:ascii="宋体" w:hAnsi="宋体" w:cs="宋体"/>
          <w:b/>
          <w:bCs/>
          <w:sz w:val="36"/>
          <w:szCs w:val="36"/>
          <w:lang w:eastAsia="zh-CN"/>
        </w:rPr>
      </w:pPr>
    </w:p>
    <w:p w14:paraId="58242BA3">
      <w:pPr>
        <w:spacing w:line="360" w:lineRule="auto"/>
        <w:ind w:right="560"/>
        <w:jc w:val="both"/>
        <w:rPr>
          <w:rFonts w:hint="eastAsia" w:ascii="宋体" w:hAnsi="宋体" w:cs="宋体"/>
          <w:b/>
          <w:bCs/>
          <w:sz w:val="36"/>
          <w:szCs w:val="36"/>
          <w:lang w:eastAsia="zh-CN"/>
        </w:rPr>
      </w:pPr>
    </w:p>
    <w:p w14:paraId="0E98CDCC">
      <w:pPr>
        <w:spacing w:line="360" w:lineRule="auto"/>
        <w:ind w:right="560"/>
        <w:jc w:val="both"/>
        <w:rPr>
          <w:rFonts w:hint="eastAsia" w:ascii="宋体" w:hAnsi="宋体" w:cs="宋体"/>
          <w:b/>
          <w:bCs/>
          <w:sz w:val="36"/>
          <w:szCs w:val="36"/>
          <w:lang w:eastAsia="zh-CN"/>
        </w:rPr>
      </w:pPr>
    </w:p>
    <w:p w14:paraId="2EB4D0AC">
      <w:pPr>
        <w:spacing w:line="360" w:lineRule="auto"/>
        <w:ind w:right="560"/>
        <w:jc w:val="both"/>
        <w:rPr>
          <w:rFonts w:hint="eastAsia" w:ascii="宋体" w:hAnsi="宋体" w:cs="宋体"/>
          <w:b/>
          <w:bCs/>
          <w:sz w:val="36"/>
          <w:szCs w:val="36"/>
          <w:lang w:eastAsia="zh-CN"/>
        </w:rPr>
      </w:pPr>
    </w:p>
    <w:p w14:paraId="281876ED">
      <w:pPr>
        <w:spacing w:line="360" w:lineRule="auto"/>
        <w:ind w:right="560"/>
        <w:jc w:val="both"/>
        <w:rPr>
          <w:rFonts w:hint="eastAsia" w:ascii="宋体" w:hAnsi="宋体" w:cs="宋体"/>
          <w:b/>
          <w:bCs/>
          <w:sz w:val="36"/>
          <w:szCs w:val="36"/>
          <w:lang w:eastAsia="zh-CN"/>
        </w:rPr>
      </w:pPr>
    </w:p>
    <w:p w14:paraId="0FFFE36C">
      <w:pPr>
        <w:spacing w:line="360" w:lineRule="auto"/>
        <w:ind w:right="560"/>
        <w:jc w:val="both"/>
        <w:rPr>
          <w:rFonts w:hint="eastAsia" w:ascii="宋体" w:hAnsi="宋体" w:cs="宋体"/>
          <w:b/>
          <w:bCs/>
          <w:sz w:val="36"/>
          <w:szCs w:val="36"/>
          <w:lang w:eastAsia="zh-CN"/>
        </w:rPr>
      </w:pPr>
    </w:p>
    <w:p w14:paraId="15240DB6">
      <w:pPr>
        <w:spacing w:line="360" w:lineRule="auto"/>
        <w:ind w:right="560"/>
        <w:jc w:val="both"/>
        <w:rPr>
          <w:rFonts w:hint="eastAsia" w:ascii="宋体" w:hAnsi="宋体" w:cs="宋体"/>
          <w:b/>
          <w:bCs/>
          <w:sz w:val="36"/>
          <w:szCs w:val="36"/>
          <w:lang w:eastAsia="zh-CN"/>
        </w:rPr>
      </w:pPr>
    </w:p>
    <w:p w14:paraId="1E7DD921">
      <w:pPr>
        <w:spacing w:line="360" w:lineRule="auto"/>
        <w:ind w:right="560"/>
        <w:jc w:val="both"/>
        <w:rPr>
          <w:rFonts w:hint="eastAsia" w:ascii="宋体" w:hAnsi="宋体" w:cs="宋体"/>
          <w:b/>
          <w:bCs/>
          <w:sz w:val="36"/>
          <w:szCs w:val="36"/>
          <w:lang w:eastAsia="zh-CN"/>
        </w:rPr>
      </w:pPr>
    </w:p>
    <w:p w14:paraId="4A8D202B">
      <w:pPr>
        <w:spacing w:line="360" w:lineRule="auto"/>
        <w:ind w:right="560"/>
        <w:jc w:val="both"/>
        <w:rPr>
          <w:rFonts w:hint="eastAsia" w:ascii="宋体" w:hAnsi="宋体" w:cs="宋体"/>
          <w:b/>
          <w:bCs/>
          <w:sz w:val="36"/>
          <w:szCs w:val="36"/>
          <w:lang w:eastAsia="zh-CN"/>
        </w:rPr>
      </w:pPr>
    </w:p>
    <w:p w14:paraId="1FB2826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1BC361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6B039D7">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6A4AA2C9">
      <w:pPr>
        <w:bidi w:val="0"/>
        <w:jc w:val="center"/>
        <w:rPr>
          <w:b/>
          <w:sz w:val="36"/>
        </w:rPr>
      </w:pPr>
    </w:p>
    <w:p w14:paraId="7E9D1F68">
      <w:pPr>
        <w:bidi w:val="0"/>
        <w:spacing w:line="440" w:lineRule="exact"/>
        <w:ind w:firstLine="612"/>
        <w:rPr>
          <w:sz w:val="24"/>
          <w:u w:val="single"/>
        </w:rPr>
      </w:pPr>
      <w:r>
        <w:rPr>
          <w:sz w:val="24"/>
        </w:rPr>
        <w:t>单位名称：</w:t>
      </w:r>
      <w:r>
        <w:rPr>
          <w:sz w:val="24"/>
          <w:u w:val="single"/>
        </w:rPr>
        <w:t xml:space="preserve">                                             </w:t>
      </w:r>
    </w:p>
    <w:p w14:paraId="52859DA3">
      <w:pPr>
        <w:bidi w:val="0"/>
        <w:spacing w:line="440" w:lineRule="exact"/>
        <w:ind w:firstLine="610"/>
        <w:rPr>
          <w:sz w:val="24"/>
        </w:rPr>
      </w:pPr>
    </w:p>
    <w:p w14:paraId="5D98F208">
      <w:pPr>
        <w:bidi w:val="0"/>
        <w:spacing w:line="440" w:lineRule="exact"/>
        <w:ind w:firstLine="610"/>
        <w:rPr>
          <w:sz w:val="24"/>
          <w:u w:val="single"/>
        </w:rPr>
      </w:pPr>
      <w:r>
        <w:rPr>
          <w:sz w:val="24"/>
        </w:rPr>
        <w:t>单位性质：</w:t>
      </w:r>
      <w:r>
        <w:rPr>
          <w:sz w:val="24"/>
          <w:u w:val="single"/>
        </w:rPr>
        <w:t xml:space="preserve">                                             </w:t>
      </w:r>
    </w:p>
    <w:p w14:paraId="27EEA2D6">
      <w:pPr>
        <w:bidi w:val="0"/>
        <w:spacing w:line="440" w:lineRule="exact"/>
        <w:ind w:firstLine="610"/>
        <w:rPr>
          <w:sz w:val="24"/>
        </w:rPr>
      </w:pPr>
    </w:p>
    <w:p w14:paraId="4512B077">
      <w:pPr>
        <w:bidi w:val="0"/>
        <w:spacing w:line="440" w:lineRule="exact"/>
        <w:ind w:firstLine="610"/>
        <w:rPr>
          <w:sz w:val="24"/>
          <w:u w:val="single"/>
        </w:rPr>
      </w:pPr>
      <w:r>
        <w:rPr>
          <w:sz w:val="24"/>
        </w:rPr>
        <w:t>地    址：</w:t>
      </w:r>
      <w:r>
        <w:rPr>
          <w:sz w:val="24"/>
          <w:u w:val="single"/>
        </w:rPr>
        <w:t xml:space="preserve">                                             </w:t>
      </w:r>
    </w:p>
    <w:p w14:paraId="68FACD05">
      <w:pPr>
        <w:bidi w:val="0"/>
        <w:spacing w:line="440" w:lineRule="exact"/>
        <w:ind w:firstLine="610"/>
        <w:rPr>
          <w:sz w:val="24"/>
        </w:rPr>
      </w:pPr>
    </w:p>
    <w:p w14:paraId="6F124886">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77A911">
      <w:pPr>
        <w:bidi w:val="0"/>
        <w:spacing w:line="440" w:lineRule="exact"/>
        <w:ind w:firstLine="610"/>
        <w:rPr>
          <w:sz w:val="24"/>
        </w:rPr>
      </w:pPr>
    </w:p>
    <w:p w14:paraId="3AFA1429">
      <w:pPr>
        <w:bidi w:val="0"/>
        <w:spacing w:line="440" w:lineRule="exact"/>
        <w:ind w:firstLine="610"/>
        <w:rPr>
          <w:sz w:val="24"/>
          <w:u w:val="single"/>
        </w:rPr>
      </w:pPr>
      <w:r>
        <w:rPr>
          <w:sz w:val="24"/>
        </w:rPr>
        <w:t>经营期限：</w:t>
      </w:r>
      <w:r>
        <w:rPr>
          <w:sz w:val="24"/>
          <w:u w:val="single"/>
        </w:rPr>
        <w:t xml:space="preserve">                                             </w:t>
      </w:r>
    </w:p>
    <w:p w14:paraId="74FA2BE2">
      <w:pPr>
        <w:bidi w:val="0"/>
        <w:spacing w:line="440" w:lineRule="exact"/>
        <w:ind w:firstLine="610"/>
        <w:rPr>
          <w:sz w:val="24"/>
        </w:rPr>
      </w:pPr>
    </w:p>
    <w:p w14:paraId="76CDD13E">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D0F9ED9">
      <w:pPr>
        <w:bidi w:val="0"/>
        <w:spacing w:line="440" w:lineRule="exact"/>
        <w:ind w:firstLine="610"/>
        <w:rPr>
          <w:sz w:val="24"/>
        </w:rPr>
      </w:pPr>
    </w:p>
    <w:p w14:paraId="31AEADA9">
      <w:pPr>
        <w:bidi w:val="0"/>
        <w:spacing w:line="440" w:lineRule="exact"/>
        <w:ind w:firstLine="610"/>
        <w:rPr>
          <w:sz w:val="24"/>
        </w:rPr>
      </w:pPr>
      <w:r>
        <w:rPr>
          <w:sz w:val="24"/>
        </w:rPr>
        <w:t>系</w:t>
      </w:r>
      <w:r>
        <w:rPr>
          <w:sz w:val="24"/>
          <w:u w:val="single"/>
        </w:rPr>
        <w:t xml:space="preserve">          （投标人单位名称）         </w:t>
      </w:r>
      <w:r>
        <w:rPr>
          <w:sz w:val="24"/>
        </w:rPr>
        <w:t>的法定代表人。</w:t>
      </w:r>
    </w:p>
    <w:p w14:paraId="78F1521D">
      <w:pPr>
        <w:bidi w:val="0"/>
        <w:spacing w:line="440" w:lineRule="exact"/>
        <w:ind w:firstLine="610"/>
        <w:rPr>
          <w:sz w:val="24"/>
        </w:rPr>
      </w:pPr>
    </w:p>
    <w:p w14:paraId="40E39FBF">
      <w:pPr>
        <w:bidi w:val="0"/>
        <w:spacing w:line="360" w:lineRule="auto"/>
        <w:ind w:firstLine="610"/>
        <w:rPr>
          <w:rFonts w:hint="eastAsia"/>
          <w:sz w:val="24"/>
        </w:rPr>
      </w:pPr>
      <w:r>
        <w:rPr>
          <w:sz w:val="24"/>
        </w:rPr>
        <w:t>特此证明。</w:t>
      </w:r>
    </w:p>
    <w:p w14:paraId="2E2189FA">
      <w:pPr>
        <w:tabs>
          <w:tab w:val="left" w:pos="720"/>
          <w:tab w:val="left" w:pos="900"/>
        </w:tabs>
        <w:bidi w:val="0"/>
        <w:spacing w:line="360" w:lineRule="auto"/>
        <w:ind w:firstLine="590"/>
        <w:rPr>
          <w:b/>
          <w:sz w:val="24"/>
        </w:rPr>
      </w:pPr>
      <w:r>
        <w:rPr>
          <w:rFonts w:hint="eastAsia"/>
          <w:b/>
          <w:sz w:val="24"/>
        </w:rPr>
        <w:t>附法人身份证复印件</w:t>
      </w:r>
    </w:p>
    <w:p w14:paraId="12C7B33C">
      <w:pPr>
        <w:bidi w:val="0"/>
        <w:spacing w:line="440" w:lineRule="exact"/>
        <w:ind w:firstLine="610"/>
        <w:rPr>
          <w:rFonts w:hint="eastAsia"/>
          <w:sz w:val="24"/>
        </w:rPr>
      </w:pPr>
    </w:p>
    <w:p w14:paraId="077920C9">
      <w:pPr>
        <w:bidi w:val="0"/>
        <w:spacing w:line="440" w:lineRule="exact"/>
        <w:rPr>
          <w:rFonts w:hint="eastAsia"/>
          <w:sz w:val="24"/>
        </w:rPr>
      </w:pPr>
    </w:p>
    <w:p w14:paraId="64471A3C">
      <w:pPr>
        <w:bidi w:val="0"/>
        <w:spacing w:line="440" w:lineRule="exact"/>
        <w:ind w:firstLine="610"/>
        <w:rPr>
          <w:rFonts w:hint="eastAsia"/>
          <w:sz w:val="24"/>
        </w:rPr>
      </w:pPr>
    </w:p>
    <w:p w14:paraId="478445DE">
      <w:pPr>
        <w:tabs>
          <w:tab w:val="left" w:pos="720"/>
          <w:tab w:val="left" w:pos="900"/>
        </w:tabs>
        <w:bidi w:val="0"/>
        <w:spacing w:line="440" w:lineRule="exact"/>
        <w:rPr>
          <w:sz w:val="24"/>
        </w:rPr>
      </w:pPr>
    </w:p>
    <w:p w14:paraId="236D4DAE">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14:paraId="7F2552FA">
      <w:pPr>
        <w:tabs>
          <w:tab w:val="left" w:pos="720"/>
          <w:tab w:val="left" w:pos="900"/>
        </w:tabs>
        <w:bidi w:val="0"/>
        <w:spacing w:line="440" w:lineRule="exact"/>
        <w:rPr>
          <w:sz w:val="24"/>
        </w:rPr>
      </w:pPr>
      <w:r>
        <w:rPr>
          <w:sz w:val="24"/>
        </w:rPr>
        <w:tab/>
      </w:r>
    </w:p>
    <w:p w14:paraId="4C21A564">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B5B83">
      <w:pPr>
        <w:tabs>
          <w:tab w:val="left" w:pos="720"/>
          <w:tab w:val="left" w:pos="900"/>
        </w:tabs>
        <w:bidi w:val="0"/>
        <w:ind w:left="1078"/>
        <w:rPr>
          <w:rFonts w:hint="eastAsia"/>
          <w:sz w:val="24"/>
        </w:rPr>
      </w:pPr>
    </w:p>
    <w:p w14:paraId="70CCC65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49C0B8B8">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7547EF2">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14:paraId="7944A8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3847B5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D330D3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A629F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CF22AA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0057F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676A2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14:paraId="683A39C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316CBD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58F6509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D7A7F6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FB8887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B02BC8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812351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B02E6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FD0E67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9D2AAB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5AAB5D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4A12C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7B49D4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70A410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88027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6FD20A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0C6F29B">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4851E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77C1FA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A04C47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0C61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14:paraId="2056C99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5、工程企业资质证书；承装（修、试）电力设施许可证；安全生产许可证；项目经理建造师证书及安全员B证；（复印件加盖公章）</w:t>
      </w:r>
    </w:p>
    <w:p w14:paraId="031C942A">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6、合同业绩（类似业绩不少于2项，单项金额不低于50万元）</w:t>
      </w:r>
      <w:r>
        <w:rPr>
          <w:rFonts w:hint="eastAsia" w:ascii="宋体" w:hAnsi="宋体" w:cs="宋体"/>
          <w:b/>
          <w:bCs/>
          <w:sz w:val="36"/>
          <w:szCs w:val="36"/>
          <w:lang w:eastAsia="zh-CN"/>
        </w:rPr>
        <w:t>（</w:t>
      </w:r>
      <w:r>
        <w:rPr>
          <w:rFonts w:hint="eastAsia" w:ascii="宋体" w:hAnsi="宋体" w:cs="宋体"/>
          <w:b/>
          <w:bCs/>
          <w:sz w:val="36"/>
          <w:szCs w:val="36"/>
          <w:lang w:val="en-US" w:eastAsia="zh-CN"/>
        </w:rPr>
        <w:t>合同及发票</w:t>
      </w:r>
      <w:r>
        <w:rPr>
          <w:rFonts w:hint="eastAsia" w:ascii="宋体" w:hAnsi="宋体" w:cs="宋体"/>
          <w:b/>
          <w:bCs/>
          <w:sz w:val="36"/>
          <w:szCs w:val="36"/>
          <w:lang w:eastAsia="zh-CN"/>
        </w:rPr>
        <w:t>复印件加盖公章）</w:t>
      </w:r>
    </w:p>
    <w:p w14:paraId="411B3CC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7、依法缴纳税收的记录（</w:t>
      </w:r>
      <w:r>
        <w:rPr>
          <w:rFonts w:hint="eastAsia" w:ascii="宋体" w:hAnsi="宋体" w:cs="宋体"/>
          <w:b/>
          <w:bCs/>
          <w:sz w:val="36"/>
          <w:szCs w:val="36"/>
          <w:highlight w:val="yellow"/>
          <w:lang w:val="en-US" w:eastAsia="zh-CN"/>
        </w:rPr>
        <w:t>2024-2025年内三个月</w:t>
      </w:r>
      <w:r>
        <w:rPr>
          <w:rFonts w:hint="eastAsia" w:ascii="宋体" w:hAnsi="宋体" w:cs="宋体"/>
          <w:b/>
          <w:bCs/>
          <w:sz w:val="36"/>
          <w:szCs w:val="36"/>
          <w:lang w:val="en-US" w:eastAsia="zh-CN"/>
        </w:rPr>
        <w:t>【税收所属日期】）（加盖公章）</w:t>
      </w:r>
    </w:p>
    <w:p w14:paraId="5981808A">
      <w:pPr>
        <w:numPr>
          <w:ilvl w:val="0"/>
          <w:numId w:val="0"/>
        </w:numPr>
        <w:spacing w:line="360" w:lineRule="auto"/>
        <w:ind w:right="560" w:rightChars="0"/>
        <w:jc w:val="both"/>
        <w:rPr>
          <w:rFonts w:hint="eastAsia" w:ascii="宋体" w:hAnsi="宋体" w:cs="宋体"/>
          <w:b/>
          <w:bCs/>
          <w:sz w:val="36"/>
          <w:szCs w:val="36"/>
          <w:lang w:val="en-US" w:eastAsia="zh-CN"/>
        </w:rPr>
      </w:pPr>
    </w:p>
    <w:p w14:paraId="61717027">
      <w:pPr>
        <w:numPr>
          <w:ilvl w:val="0"/>
          <w:numId w:val="0"/>
        </w:numPr>
        <w:spacing w:line="360" w:lineRule="auto"/>
        <w:ind w:right="560" w:rightChars="0"/>
        <w:jc w:val="both"/>
        <w:rPr>
          <w:rFonts w:hint="eastAsia" w:ascii="宋体" w:hAnsi="宋体" w:cs="宋体"/>
          <w:b/>
          <w:bCs/>
          <w:sz w:val="36"/>
          <w:szCs w:val="36"/>
          <w:lang w:val="en-US" w:eastAsia="zh-CN"/>
        </w:rPr>
      </w:pPr>
    </w:p>
    <w:p w14:paraId="14CC7B89">
      <w:pPr>
        <w:numPr>
          <w:ilvl w:val="0"/>
          <w:numId w:val="0"/>
        </w:numPr>
        <w:spacing w:line="360" w:lineRule="auto"/>
        <w:ind w:right="560" w:rightChars="0"/>
        <w:jc w:val="both"/>
        <w:rPr>
          <w:rFonts w:hint="eastAsia" w:ascii="宋体" w:hAnsi="宋体" w:cs="宋体"/>
          <w:b/>
          <w:bCs/>
          <w:sz w:val="36"/>
          <w:szCs w:val="36"/>
          <w:lang w:val="en-US" w:eastAsia="zh-CN"/>
        </w:rPr>
      </w:pPr>
    </w:p>
    <w:p w14:paraId="46A92367">
      <w:pPr>
        <w:numPr>
          <w:ilvl w:val="0"/>
          <w:numId w:val="0"/>
        </w:numPr>
        <w:spacing w:line="360" w:lineRule="auto"/>
        <w:ind w:right="560" w:rightChars="0"/>
        <w:jc w:val="both"/>
        <w:rPr>
          <w:rFonts w:hint="eastAsia" w:ascii="宋体" w:hAnsi="宋体" w:cs="宋体"/>
          <w:b/>
          <w:bCs/>
          <w:sz w:val="36"/>
          <w:szCs w:val="36"/>
          <w:lang w:val="en-US" w:eastAsia="zh-CN"/>
        </w:rPr>
      </w:pPr>
    </w:p>
    <w:p w14:paraId="07C06B90">
      <w:pPr>
        <w:numPr>
          <w:ilvl w:val="0"/>
          <w:numId w:val="0"/>
        </w:numPr>
        <w:spacing w:line="360" w:lineRule="auto"/>
        <w:ind w:right="560" w:rightChars="0"/>
        <w:jc w:val="both"/>
        <w:rPr>
          <w:rFonts w:hint="eastAsia" w:ascii="宋体" w:hAnsi="宋体" w:cs="宋体"/>
          <w:b/>
          <w:bCs/>
          <w:sz w:val="36"/>
          <w:szCs w:val="36"/>
          <w:lang w:val="en-US" w:eastAsia="zh-CN"/>
        </w:rPr>
      </w:pPr>
    </w:p>
    <w:p w14:paraId="23A99741">
      <w:pPr>
        <w:numPr>
          <w:ilvl w:val="0"/>
          <w:numId w:val="0"/>
        </w:numPr>
        <w:spacing w:line="360" w:lineRule="auto"/>
        <w:ind w:right="560" w:rightChars="0"/>
        <w:jc w:val="both"/>
        <w:rPr>
          <w:rFonts w:hint="eastAsia" w:ascii="宋体" w:hAnsi="宋体" w:cs="宋体"/>
          <w:b/>
          <w:bCs/>
          <w:sz w:val="36"/>
          <w:szCs w:val="36"/>
          <w:lang w:val="en-US" w:eastAsia="zh-CN"/>
        </w:rPr>
      </w:pPr>
    </w:p>
    <w:p w14:paraId="5A762610">
      <w:pPr>
        <w:numPr>
          <w:ilvl w:val="0"/>
          <w:numId w:val="0"/>
        </w:numPr>
        <w:spacing w:line="360" w:lineRule="auto"/>
        <w:ind w:right="560" w:rightChars="0"/>
        <w:jc w:val="both"/>
        <w:rPr>
          <w:rFonts w:hint="eastAsia" w:ascii="宋体" w:hAnsi="宋体" w:cs="宋体"/>
          <w:b/>
          <w:bCs/>
          <w:sz w:val="36"/>
          <w:szCs w:val="36"/>
          <w:lang w:val="en-US" w:eastAsia="zh-CN"/>
        </w:rPr>
      </w:pPr>
    </w:p>
    <w:p w14:paraId="74BAB7FE">
      <w:pPr>
        <w:numPr>
          <w:ilvl w:val="0"/>
          <w:numId w:val="0"/>
        </w:numPr>
        <w:spacing w:line="360" w:lineRule="auto"/>
        <w:ind w:right="560" w:rightChars="0"/>
        <w:jc w:val="both"/>
        <w:rPr>
          <w:rFonts w:hint="eastAsia" w:ascii="宋体" w:hAnsi="宋体" w:cs="宋体"/>
          <w:b/>
          <w:bCs/>
          <w:sz w:val="36"/>
          <w:szCs w:val="36"/>
          <w:lang w:val="en-US" w:eastAsia="zh-CN"/>
        </w:rPr>
      </w:pPr>
    </w:p>
    <w:p w14:paraId="78206F89">
      <w:pPr>
        <w:numPr>
          <w:ilvl w:val="0"/>
          <w:numId w:val="0"/>
        </w:numPr>
        <w:spacing w:line="360" w:lineRule="auto"/>
        <w:ind w:right="560" w:rightChars="0"/>
        <w:jc w:val="both"/>
        <w:rPr>
          <w:rFonts w:hint="eastAsia" w:ascii="宋体" w:hAnsi="宋体" w:cs="宋体"/>
          <w:b/>
          <w:bCs/>
          <w:sz w:val="36"/>
          <w:szCs w:val="36"/>
          <w:lang w:val="en-US" w:eastAsia="zh-CN"/>
        </w:rPr>
      </w:pPr>
    </w:p>
    <w:p w14:paraId="5590C165">
      <w:pPr>
        <w:numPr>
          <w:ilvl w:val="0"/>
          <w:numId w:val="0"/>
        </w:numPr>
        <w:spacing w:line="360" w:lineRule="auto"/>
        <w:ind w:right="560" w:rightChars="0"/>
        <w:jc w:val="both"/>
        <w:rPr>
          <w:rFonts w:hint="eastAsia" w:ascii="宋体" w:hAnsi="宋体" w:cs="宋体"/>
          <w:b/>
          <w:bCs/>
          <w:sz w:val="36"/>
          <w:szCs w:val="36"/>
          <w:lang w:val="en-US" w:eastAsia="zh-CN"/>
        </w:rPr>
      </w:pPr>
    </w:p>
    <w:p w14:paraId="0EB9C17B">
      <w:pPr>
        <w:numPr>
          <w:ilvl w:val="0"/>
          <w:numId w:val="0"/>
        </w:numPr>
        <w:spacing w:line="360" w:lineRule="auto"/>
        <w:ind w:right="560" w:rightChars="0"/>
        <w:jc w:val="both"/>
        <w:rPr>
          <w:rFonts w:hint="eastAsia" w:ascii="宋体" w:hAnsi="宋体" w:cs="宋体"/>
          <w:b/>
          <w:bCs/>
          <w:sz w:val="36"/>
          <w:szCs w:val="36"/>
          <w:lang w:val="en-US" w:eastAsia="zh-CN"/>
        </w:rPr>
      </w:pPr>
    </w:p>
    <w:p w14:paraId="33B1D0E8">
      <w:pPr>
        <w:numPr>
          <w:ilvl w:val="0"/>
          <w:numId w:val="0"/>
        </w:numPr>
        <w:spacing w:line="360" w:lineRule="auto"/>
        <w:ind w:right="560" w:rightChars="0"/>
        <w:jc w:val="both"/>
        <w:rPr>
          <w:rFonts w:hint="eastAsia" w:ascii="宋体" w:hAnsi="宋体" w:cs="宋体"/>
          <w:b/>
          <w:bCs/>
          <w:sz w:val="36"/>
          <w:szCs w:val="36"/>
          <w:lang w:val="en-US" w:eastAsia="zh-CN"/>
        </w:rPr>
      </w:pPr>
    </w:p>
    <w:p w14:paraId="0EB048BE">
      <w:pPr>
        <w:numPr>
          <w:ilvl w:val="0"/>
          <w:numId w:val="0"/>
        </w:numPr>
        <w:spacing w:line="360" w:lineRule="auto"/>
        <w:ind w:right="560" w:rightChars="0"/>
        <w:jc w:val="both"/>
        <w:rPr>
          <w:rFonts w:hint="eastAsia" w:ascii="宋体" w:hAnsi="宋体" w:cs="宋体"/>
          <w:b/>
          <w:bCs/>
          <w:sz w:val="36"/>
          <w:szCs w:val="36"/>
          <w:lang w:val="en-US" w:eastAsia="zh-CN"/>
        </w:rPr>
      </w:pPr>
    </w:p>
    <w:p w14:paraId="48B45BC6">
      <w:pPr>
        <w:numPr>
          <w:ilvl w:val="0"/>
          <w:numId w:val="0"/>
        </w:numPr>
        <w:spacing w:line="360" w:lineRule="auto"/>
        <w:ind w:right="560" w:rightChars="0"/>
        <w:jc w:val="both"/>
        <w:rPr>
          <w:rFonts w:hint="eastAsia" w:ascii="宋体" w:hAnsi="宋体" w:cs="宋体"/>
          <w:b/>
          <w:bCs/>
          <w:sz w:val="36"/>
          <w:szCs w:val="36"/>
          <w:lang w:val="en-US" w:eastAsia="zh-CN"/>
        </w:rPr>
      </w:pPr>
    </w:p>
    <w:p w14:paraId="2D3D2931">
      <w:pPr>
        <w:numPr>
          <w:ilvl w:val="0"/>
          <w:numId w:val="0"/>
        </w:numPr>
        <w:spacing w:line="360" w:lineRule="auto"/>
        <w:ind w:right="560" w:rightChars="0"/>
        <w:jc w:val="both"/>
        <w:rPr>
          <w:rFonts w:hint="eastAsia" w:ascii="宋体" w:hAnsi="宋体" w:cs="宋体"/>
          <w:b/>
          <w:bCs/>
          <w:sz w:val="36"/>
          <w:szCs w:val="36"/>
          <w:lang w:val="en-US" w:eastAsia="zh-CN"/>
        </w:rPr>
      </w:pPr>
    </w:p>
    <w:p w14:paraId="1A103D5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无不良信用查询记录查询（国家企业信用信息公示系统http://www.gsxt.gov.cn/index.html（加盖公章））</w:t>
      </w:r>
    </w:p>
    <w:p w14:paraId="3DD134A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792B36E">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3669665</wp:posOffset>
                </wp:positionH>
                <wp:positionV relativeFrom="paragraph">
                  <wp:posOffset>1140460</wp:posOffset>
                </wp:positionV>
                <wp:extent cx="241935" cy="389890"/>
                <wp:effectExtent l="12700" t="12700" r="31115" b="16510"/>
                <wp:wrapNone/>
                <wp:docPr id="4" name="下箭头 4"/>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BEC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88.95pt;margin-top:89.8pt;height:30.7pt;width:19.05pt;z-index:251661312;v-text-anchor:middle;mso-width-relative:page;mso-height-relative:page;" fillcolor="#C00000" filled="t" stroked="t" coordsize="21600,21600" o:gfxdata="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7//Kc1wAAAAsBAAAPAAAAAAAAAAEAIAAAACIAAABkcnMvZG93bnJldi54bWxQSwECFAAU&#10;AAAACACHTuJA+0Ns3p0CAAAzBQAADgAAAAAAAAABACAAAAAmAQAAZHJzL2Uyb0RvYy54bWxQSwUG&#10;AAAAAAYABgBZAQAANQYAAAAA&#10;" adj="14899,5400">
                <v:fill on="t" focussize="0,0"/>
                <v:stroke weight="2pt" color="#0D0D0D [3069]" joinstyle="round"/>
                <v:imagedata o:title=""/>
                <o:lock v:ext="edit" aspectratio="f"/>
                <v:textbox>
                  <w:txbxContent>
                    <w:p w14:paraId="6C1BEC14">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2943225</wp:posOffset>
                </wp:positionH>
                <wp:positionV relativeFrom="paragraph">
                  <wp:posOffset>1588770</wp:posOffset>
                </wp:positionV>
                <wp:extent cx="1636395" cy="433070"/>
                <wp:effectExtent l="12700" t="12700" r="27305" b="30480"/>
                <wp:wrapNone/>
                <wp:docPr id="3" name="流程图: 过程 3"/>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1.75pt;margin-top:125.1pt;height:34.1pt;width:128.85pt;z-index:251659264;v-text-anchor:middle;mso-width-relative:page;mso-height-relative:page;" filled="f" stroked="t" coordsize="21600,21600" o:gfxdata="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6LILaAAAACwEAAA8AAAAAAAAAAQAgAAAAIgAAAGRycy9kb3ducmV2LnhtbFBLAQIUABQA&#10;AAAIAIdO4kBwqwNfmQIAAAQFAAAOAAAAAAAAAAEAIAAAACkBAABkcnMvZTJvRG9jLnhtbFBLBQYA&#10;AAAABgAGAFkBAAA0BgAAAAA=&#10;">
                <v:fill on="f" focussize="0,0"/>
                <v:stroke weight="2pt" color="#254061 [1604]" joinstyle="round"/>
                <v:imagedata o:title=""/>
                <o:lock v:ext="edit" aspectratio="f"/>
                <v:textbo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2270"/>
            <wp:effectExtent l="0" t="0" r="6985" b="11430"/>
            <wp:docPr id="9" name="图片 9"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1714111333752.png1714111333752"/>
                    <pic:cNvPicPr>
                      <a:picLocks noChangeAspect="1"/>
                    </pic:cNvPicPr>
                  </pic:nvPicPr>
                  <pic:blipFill>
                    <a:blip r:embed="rId6"/>
                    <a:srcRect t="5392" b="5392"/>
                    <a:stretch>
                      <a:fillRect/>
                    </a:stretch>
                  </pic:blipFill>
                  <pic:spPr>
                    <a:xfrm>
                      <a:off x="0" y="0"/>
                      <a:ext cx="5269865" cy="2922270"/>
                    </a:xfrm>
                    <a:prstGeom prst="rect">
                      <a:avLst/>
                    </a:prstGeom>
                    <a:noFill/>
                    <a:ln>
                      <a:noFill/>
                    </a:ln>
                  </pic:spPr>
                </pic:pic>
              </a:graphicData>
            </a:graphic>
          </wp:inline>
        </w:drawing>
      </w:r>
    </w:p>
    <w:p w14:paraId="31A6050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2446655</wp:posOffset>
                </wp:positionH>
                <wp:positionV relativeFrom="paragraph">
                  <wp:posOffset>1092835</wp:posOffset>
                </wp:positionV>
                <wp:extent cx="268605" cy="450215"/>
                <wp:effectExtent l="12700" t="12700" r="23495" b="13335"/>
                <wp:wrapNone/>
                <wp:docPr id="11" name="下箭头 11"/>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2153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2.65pt;margin-top:86.05pt;height:35.45pt;width:21.15pt;z-index:251662336;v-text-anchor:middle;mso-width-relative:page;mso-height-relative:page;" fillcolor="#C00000" filled="t" stroked="t" coordsize="21600,21600" o:gfxdata="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axPquNkAAAALAQAADwAAAAAAAAABACAAAAAiAAAAZHJzL2Rvd25yZXYueG1sUEsBAhQA&#10;FAAAAAgAh07iQJJ/s3ycAgAANQUAAA4AAAAAAAAAAQAgAAAAKAEAAGRycy9lMm9Eb2MueG1sUEsF&#10;BgAAAAAGAAYAWQEAADYGAAAAAA==&#10;" adj="15157,5400">
                <v:fill on="t" focussize="0,0"/>
                <v:stroke weight="2pt" color="#0D0D0D [3069]" joinstyle="round"/>
                <v:imagedata o:title=""/>
                <o:lock v:ext="edit" aspectratio="f"/>
                <v:textbox>
                  <w:txbxContent>
                    <w:p w14:paraId="25C21537">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1941830</wp:posOffset>
                </wp:positionH>
                <wp:positionV relativeFrom="paragraph">
                  <wp:posOffset>1626870</wp:posOffset>
                </wp:positionV>
                <wp:extent cx="1186815" cy="519430"/>
                <wp:effectExtent l="12700" t="12700" r="19685" b="20320"/>
                <wp:wrapNone/>
                <wp:docPr id="10" name="矩形 10"/>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297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pt;margin-top:128.1pt;height:40.9pt;width:93.45pt;z-index:251660288;v-text-anchor:middle;mso-width-relative:page;mso-height-relative:page;" filled="f" stroked="t" coordsize="21600,21600" o:gfxdata="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TcGmx2gAAAAsBAAAPAAAA&#10;AAAAAAEAIAAAACIAAABkcnMvZG93bnJldi54bWxQSwECFAAUAAAACACHTuJAsbwltYUCAADvBAAA&#10;DgAAAAAAAAABACAAAAApAQAAZHJzL2Uyb0RvYy54bWxQSwUGAAAAAAYABgBZAQAAIAYAAAAA&#10;">
                <v:fill on="f" focussize="0,0"/>
                <v:stroke weight="2pt" color="#10253F [1615]" joinstyle="round"/>
                <v:imagedata o:title=""/>
                <o:lock v:ext="edit" aspectratio="f"/>
                <v:textbox>
                  <w:txbxContent>
                    <w:p w14:paraId="1C0297D4">
                      <w:pPr>
                        <w:jc w:val="center"/>
                      </w:pPr>
                    </w:p>
                  </w:txbxContent>
                </v:textbox>
              </v:rect>
            </w:pict>
          </mc:Fallback>
        </mc:AlternateContent>
      </w:r>
      <w:r>
        <w:rPr>
          <w:rFonts w:hint="eastAsia"/>
          <w:lang w:eastAsia="zh-CN"/>
        </w:rPr>
        <w:drawing>
          <wp:inline distT="0" distB="0" distL="114300" distR="114300">
            <wp:extent cx="5274945" cy="3011170"/>
            <wp:effectExtent l="0" t="0" r="1905" b="17780"/>
            <wp:docPr id="12" name="图片 1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1714111349745.png1714111349745"/>
                    <pic:cNvPicPr>
                      <a:picLocks noChangeAspect="1"/>
                    </pic:cNvPicPr>
                  </pic:nvPicPr>
                  <pic:blipFill>
                    <a:blip r:embed="rId7"/>
                    <a:srcRect t="9251" b="9251"/>
                    <a:stretch>
                      <a:fillRect/>
                    </a:stretch>
                  </pic:blipFill>
                  <pic:spPr>
                    <a:xfrm>
                      <a:off x="0" y="0"/>
                      <a:ext cx="5274945" cy="3011170"/>
                    </a:xfrm>
                    <a:prstGeom prst="rect">
                      <a:avLst/>
                    </a:prstGeom>
                  </pic:spPr>
                </pic:pic>
              </a:graphicData>
            </a:graphic>
          </wp:inline>
        </w:drawing>
      </w:r>
    </w:p>
    <w:p w14:paraId="719A6F9D">
      <w:pPr>
        <w:numPr>
          <w:ilvl w:val="0"/>
          <w:numId w:val="0"/>
        </w:numPr>
        <w:spacing w:line="360" w:lineRule="auto"/>
        <w:ind w:leftChars="0" w:right="560" w:rightChars="0"/>
        <w:jc w:val="both"/>
        <w:rPr>
          <w:rFonts w:hint="eastAsia" w:ascii="宋体" w:hAnsi="宋体" w:cs="宋体"/>
          <w:b/>
          <w:bCs/>
          <w:sz w:val="36"/>
          <w:szCs w:val="36"/>
          <w:lang w:val="en-US" w:eastAsia="zh-CN"/>
        </w:rPr>
      </w:pPr>
    </w:p>
    <w:p w14:paraId="1C37B4F6">
      <w:pPr>
        <w:numPr>
          <w:ilvl w:val="0"/>
          <w:numId w:val="0"/>
        </w:numPr>
        <w:spacing w:line="360" w:lineRule="auto"/>
        <w:ind w:leftChars="0" w:right="560" w:rightChars="0"/>
        <w:jc w:val="both"/>
        <w:rPr>
          <w:rFonts w:hint="eastAsia" w:ascii="宋体" w:hAnsi="宋体" w:cs="宋体"/>
          <w:b/>
          <w:bCs/>
          <w:sz w:val="36"/>
          <w:szCs w:val="36"/>
          <w:lang w:val="en-US" w:eastAsia="zh-CN"/>
        </w:rPr>
      </w:pPr>
    </w:p>
    <w:p w14:paraId="57A6FCEE">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9、</w:t>
      </w:r>
      <w:r>
        <w:rPr>
          <w:rFonts w:hint="eastAsia" w:ascii="宋体" w:hAnsi="宋体" w:cs="宋体"/>
          <w:b/>
          <w:bCs/>
          <w:sz w:val="36"/>
          <w:szCs w:val="36"/>
          <w:lang w:eastAsia="zh-CN"/>
        </w:rPr>
        <w:t>承诺书（需签字盖章）</w:t>
      </w:r>
    </w:p>
    <w:p w14:paraId="1B029448">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11B8935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3A4F7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8C5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B4F1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F4FB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B625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30CECB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FADE9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55A7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4E45A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21E9C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E6B5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02123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F4F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6A62E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35A2E902">
      <w:pPr>
        <w:spacing w:line="440" w:lineRule="exact"/>
        <w:ind w:left="424" w:leftChars="202" w:firstLine="422" w:firstLineChars="176"/>
        <w:rPr>
          <w:rFonts w:asciiTheme="minorEastAsia" w:hAnsiTheme="minorEastAsia" w:eastAsiaTheme="minorEastAsia"/>
          <w:sz w:val="24"/>
          <w:szCs w:val="24"/>
        </w:rPr>
      </w:pPr>
    </w:p>
    <w:p w14:paraId="3A581BC9">
      <w:pPr>
        <w:spacing w:line="440" w:lineRule="exact"/>
        <w:ind w:left="424" w:leftChars="202" w:firstLine="369" w:firstLineChars="176"/>
        <w:rPr>
          <w:rFonts w:asciiTheme="minorEastAsia" w:hAnsiTheme="minorEastAsia" w:eastAsiaTheme="minorEastAsia"/>
          <w:szCs w:val="21"/>
        </w:rPr>
      </w:pPr>
    </w:p>
    <w:p w14:paraId="655134DF">
      <w:pPr>
        <w:spacing w:line="440" w:lineRule="exact"/>
        <w:ind w:left="424" w:leftChars="202" w:firstLine="369" w:firstLineChars="176"/>
        <w:rPr>
          <w:rFonts w:asciiTheme="minorEastAsia" w:hAnsiTheme="minorEastAsia" w:eastAsiaTheme="minorEastAsia"/>
          <w:szCs w:val="21"/>
        </w:rPr>
      </w:pPr>
    </w:p>
    <w:p w14:paraId="36A55B90">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E97E4E9">
      <w:pPr>
        <w:spacing w:line="440" w:lineRule="exact"/>
        <w:ind w:left="424" w:leftChars="202" w:firstLine="422" w:firstLineChars="176"/>
        <w:jc w:val="right"/>
        <w:rPr>
          <w:rFonts w:hint="eastAsia" w:asciiTheme="minorEastAsia" w:hAnsiTheme="minorEastAsia" w:eastAsiaTheme="minorEastAsia"/>
          <w:sz w:val="24"/>
          <w:szCs w:val="24"/>
        </w:rPr>
      </w:pPr>
    </w:p>
    <w:p w14:paraId="18594B7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9307EA3">
      <w:pPr>
        <w:spacing w:line="440" w:lineRule="exact"/>
        <w:ind w:left="424" w:leftChars="202" w:firstLine="422" w:firstLineChars="176"/>
        <w:jc w:val="right"/>
        <w:rPr>
          <w:rFonts w:hint="eastAsia" w:asciiTheme="minorEastAsia" w:hAnsiTheme="minorEastAsia" w:eastAsiaTheme="minorEastAsia"/>
          <w:sz w:val="24"/>
          <w:szCs w:val="24"/>
        </w:rPr>
      </w:pPr>
    </w:p>
    <w:p w14:paraId="236696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7E2C1782">
      <w:pPr>
        <w:spacing w:line="440" w:lineRule="exact"/>
        <w:ind w:left="424" w:leftChars="202" w:firstLine="422" w:firstLineChars="176"/>
        <w:jc w:val="right"/>
        <w:rPr>
          <w:rFonts w:hint="eastAsia" w:asciiTheme="minorEastAsia" w:hAnsiTheme="minorEastAsia" w:eastAsiaTheme="minorEastAsia"/>
          <w:sz w:val="24"/>
          <w:szCs w:val="24"/>
        </w:rPr>
      </w:pPr>
    </w:p>
    <w:p w14:paraId="349690E9">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2E266DC1">
      <w:pPr>
        <w:numPr>
          <w:ilvl w:val="0"/>
          <w:numId w:val="0"/>
        </w:numPr>
        <w:spacing w:line="360" w:lineRule="auto"/>
        <w:ind w:right="560" w:rightChars="0"/>
        <w:jc w:val="both"/>
        <w:rPr>
          <w:rFonts w:hint="eastAsia" w:ascii="宋体" w:hAnsi="宋体" w:cs="宋体"/>
          <w:b/>
          <w:bCs/>
          <w:sz w:val="36"/>
          <w:szCs w:val="36"/>
          <w:lang w:val="en-US" w:eastAsia="zh-CN"/>
        </w:rPr>
      </w:pPr>
    </w:p>
    <w:p w14:paraId="695055FB">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E3D56A9">
      <w:pPr>
        <w:widowControl/>
        <w:jc w:val="both"/>
        <w:rPr>
          <w:rFonts w:hint="default" w:ascii="宋体" w:hAnsi="宋体" w:cs="宋体"/>
          <w:b/>
          <w:bCs/>
          <w:sz w:val="36"/>
          <w:szCs w:val="36"/>
          <w:lang w:val="en-US" w:eastAsia="zh-CN"/>
        </w:rPr>
      </w:pPr>
    </w:p>
    <w:p w14:paraId="41E67E36">
      <w:pPr>
        <w:spacing w:line="360" w:lineRule="auto"/>
        <w:ind w:right="560"/>
        <w:jc w:val="both"/>
        <w:rPr>
          <w:rFonts w:hint="eastAsia" w:ascii="宋体" w:hAnsi="宋体" w:cs="宋体"/>
          <w:sz w:val="24"/>
        </w:rPr>
      </w:pPr>
    </w:p>
    <w:p w14:paraId="19003FC5">
      <w:pPr>
        <w:spacing w:line="360" w:lineRule="auto"/>
        <w:ind w:right="560"/>
        <w:jc w:val="both"/>
        <w:rPr>
          <w:rFonts w:hint="eastAsia" w:ascii="宋体" w:hAnsi="宋体" w:cs="宋体"/>
          <w:sz w:val="24"/>
        </w:rPr>
      </w:pPr>
    </w:p>
    <w:p w14:paraId="4493B663">
      <w:pPr>
        <w:spacing w:line="360" w:lineRule="auto"/>
        <w:ind w:right="560"/>
        <w:jc w:val="both"/>
        <w:rPr>
          <w:rFonts w:hint="eastAsia" w:ascii="宋体" w:hAnsi="宋体" w:cs="宋体"/>
          <w:sz w:val="24"/>
        </w:rPr>
      </w:pPr>
    </w:p>
    <w:p w14:paraId="5449F2B7">
      <w:pPr>
        <w:spacing w:line="360" w:lineRule="auto"/>
        <w:ind w:right="560"/>
        <w:jc w:val="both"/>
        <w:rPr>
          <w:rFonts w:hint="eastAsia" w:ascii="宋体" w:hAnsi="宋体" w:cs="宋体"/>
          <w:sz w:val="24"/>
        </w:rPr>
      </w:pPr>
    </w:p>
    <w:p w14:paraId="27D5CCAF">
      <w:pPr>
        <w:spacing w:line="360" w:lineRule="auto"/>
        <w:ind w:right="560"/>
        <w:jc w:val="both"/>
        <w:rPr>
          <w:rFonts w:hint="eastAsia" w:ascii="宋体" w:hAnsi="宋体" w:cs="宋体"/>
          <w:sz w:val="24"/>
        </w:rPr>
      </w:pPr>
    </w:p>
    <w:p w14:paraId="77D20823">
      <w:pPr>
        <w:spacing w:line="360" w:lineRule="auto"/>
        <w:ind w:right="560"/>
        <w:jc w:val="both"/>
        <w:rPr>
          <w:rFonts w:hint="eastAsia" w:ascii="宋体" w:hAnsi="宋体" w:cs="宋体"/>
          <w:sz w:val="24"/>
        </w:rPr>
      </w:pPr>
    </w:p>
    <w:p w14:paraId="6206CF9E">
      <w:pPr>
        <w:spacing w:line="360" w:lineRule="auto"/>
        <w:ind w:right="560"/>
        <w:jc w:val="both"/>
        <w:rPr>
          <w:rFonts w:hint="eastAsia" w:ascii="宋体" w:hAnsi="宋体" w:cs="宋体"/>
          <w:sz w:val="24"/>
        </w:rPr>
      </w:pPr>
    </w:p>
    <w:p w14:paraId="4E252C0A">
      <w:pPr>
        <w:spacing w:line="360" w:lineRule="auto"/>
        <w:ind w:right="560"/>
        <w:jc w:val="both"/>
        <w:rPr>
          <w:rFonts w:hint="eastAsia" w:ascii="宋体" w:hAnsi="宋体" w:cs="宋体"/>
          <w:sz w:val="24"/>
        </w:rPr>
      </w:pPr>
    </w:p>
    <w:p w14:paraId="74BADAA7">
      <w:pPr>
        <w:spacing w:line="360" w:lineRule="auto"/>
        <w:ind w:right="560"/>
        <w:jc w:val="both"/>
        <w:rPr>
          <w:rFonts w:hint="eastAsia" w:ascii="宋体" w:hAnsi="宋体" w:cs="宋体"/>
          <w:sz w:val="24"/>
        </w:rPr>
      </w:pPr>
    </w:p>
    <w:p w14:paraId="144B47C0">
      <w:pPr>
        <w:spacing w:line="360" w:lineRule="auto"/>
        <w:ind w:right="560"/>
        <w:jc w:val="both"/>
        <w:rPr>
          <w:rFonts w:hint="eastAsia" w:ascii="宋体" w:hAnsi="宋体" w:cs="宋体"/>
          <w:sz w:val="24"/>
        </w:rPr>
      </w:pPr>
    </w:p>
    <w:p w14:paraId="7340F13A">
      <w:pPr>
        <w:spacing w:line="360" w:lineRule="auto"/>
        <w:ind w:right="560"/>
        <w:jc w:val="both"/>
        <w:rPr>
          <w:rFonts w:hint="eastAsia" w:ascii="宋体" w:hAnsi="宋体" w:cs="宋体"/>
          <w:sz w:val="24"/>
        </w:rPr>
      </w:pPr>
    </w:p>
    <w:p w14:paraId="3BFBEB08">
      <w:pPr>
        <w:spacing w:line="360" w:lineRule="auto"/>
        <w:ind w:right="560"/>
        <w:jc w:val="both"/>
        <w:rPr>
          <w:rFonts w:hint="eastAsia" w:ascii="宋体" w:hAnsi="宋体" w:cs="宋体"/>
          <w:sz w:val="24"/>
        </w:rPr>
      </w:pPr>
    </w:p>
    <w:p w14:paraId="7A396F2D">
      <w:pPr>
        <w:spacing w:line="360" w:lineRule="auto"/>
        <w:ind w:right="560"/>
        <w:jc w:val="both"/>
        <w:rPr>
          <w:rFonts w:hint="eastAsia" w:ascii="宋体" w:hAnsi="宋体" w:cs="宋体"/>
          <w:sz w:val="24"/>
        </w:rPr>
      </w:pPr>
    </w:p>
    <w:p w14:paraId="41F34546">
      <w:pPr>
        <w:spacing w:line="360" w:lineRule="auto"/>
        <w:ind w:right="560"/>
        <w:jc w:val="both"/>
        <w:rPr>
          <w:rFonts w:hint="eastAsia" w:ascii="宋体" w:hAnsi="宋体" w:cs="宋体"/>
          <w:sz w:val="24"/>
        </w:rPr>
      </w:pPr>
    </w:p>
    <w:p w14:paraId="1A665639">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10、合同模板：（具体格式以实际签订为准）</w:t>
      </w:r>
    </w:p>
    <w:p w14:paraId="564DDB5A">
      <w:pPr>
        <w:widowControl/>
        <w:spacing w:line="360" w:lineRule="auto"/>
        <w:ind w:left="97" w:hanging="97" w:hangingChars="27"/>
        <w:jc w:val="center"/>
        <w:rPr>
          <w:rFonts w:ascii="宋体" w:hAnsi="宋体" w:cs="Arial"/>
          <w:kern w:val="0"/>
          <w:sz w:val="36"/>
          <w:szCs w:val="36"/>
        </w:rPr>
      </w:pPr>
      <w:r>
        <w:rPr>
          <w:rFonts w:hint="eastAsia" w:ascii="宋体" w:hAnsi="宋体" w:cs="Arial"/>
          <w:kern w:val="0"/>
          <w:sz w:val="36"/>
          <w:szCs w:val="36"/>
        </w:rPr>
        <w:t>华能灌西盐场300MW渔光互补盐文化绿色能源项目材料增补劳务服务合同</w:t>
      </w:r>
    </w:p>
    <w:p w14:paraId="4934F147">
      <w:pPr>
        <w:widowControl/>
        <w:spacing w:line="360" w:lineRule="auto"/>
        <w:ind w:left="57" w:hanging="56" w:hangingChars="27"/>
        <w:rPr>
          <w:rFonts w:ascii="宋体" w:hAnsi="宋体" w:cs="Arial"/>
          <w:kern w:val="0"/>
          <w:szCs w:val="21"/>
        </w:rPr>
      </w:pPr>
    </w:p>
    <w:p w14:paraId="35C6F7DB">
      <w:pPr>
        <w:widowControl/>
        <w:spacing w:line="360" w:lineRule="auto"/>
        <w:rPr>
          <w:rFonts w:hint="eastAsia" w:ascii="宋体" w:hAnsi="宋体" w:cs="宋体"/>
          <w:kern w:val="0"/>
          <w:szCs w:val="21"/>
        </w:rPr>
      </w:pPr>
      <w:r>
        <w:rPr>
          <w:rFonts w:hint="eastAsia" w:ascii="宋体" w:hAnsi="宋体" w:cs="宋体"/>
          <w:kern w:val="0"/>
          <w:szCs w:val="21"/>
        </w:rPr>
        <w:t>发包人（以下简称甲方）：</w:t>
      </w:r>
      <w:r>
        <w:rPr>
          <w:rFonts w:hint="eastAsia"/>
          <w:kern w:val="0"/>
          <w:szCs w:val="21"/>
          <w:u w:val="single"/>
        </w:rPr>
        <w:t>连云港市工业投资集团有限公司</w:t>
      </w:r>
    </w:p>
    <w:p w14:paraId="6B0071EC">
      <w:pPr>
        <w:widowControl/>
        <w:spacing w:line="360" w:lineRule="auto"/>
        <w:jc w:val="left"/>
        <w:rPr>
          <w:rFonts w:ascii="宋体" w:hAnsi="宋体" w:cs="宋体"/>
          <w:kern w:val="0"/>
          <w:szCs w:val="21"/>
        </w:rPr>
      </w:pPr>
      <w:r>
        <w:rPr>
          <w:rFonts w:hint="eastAsia" w:ascii="宋体" w:hAnsi="宋体" w:cs="宋体"/>
          <w:kern w:val="0"/>
          <w:szCs w:val="21"/>
        </w:rPr>
        <w:t>承包人（以下简称乙方）：</w:t>
      </w:r>
      <w:r>
        <w:rPr>
          <w:rFonts w:hint="eastAsia"/>
          <w:kern w:val="0"/>
          <w:szCs w:val="21"/>
          <w:u w:val="single"/>
        </w:rPr>
        <w:t xml:space="preserve"> </w:t>
      </w:r>
      <w:r>
        <w:rPr>
          <w:kern w:val="0"/>
          <w:szCs w:val="21"/>
          <w:u w:val="single"/>
        </w:rPr>
        <w:t xml:space="preserve">                               </w:t>
      </w:r>
    </w:p>
    <w:p w14:paraId="2BA6C1E6">
      <w:pPr>
        <w:widowControl/>
        <w:spacing w:line="360" w:lineRule="auto"/>
        <w:jc w:val="left"/>
        <w:rPr>
          <w:rFonts w:ascii="宋体" w:hAnsi="宋体" w:cs="宋体"/>
          <w:kern w:val="0"/>
          <w:szCs w:val="21"/>
          <w:u w:val="single"/>
        </w:rPr>
      </w:pPr>
      <w:r>
        <w:rPr>
          <w:rFonts w:ascii="宋体" w:hAnsi="宋体" w:cs="宋体"/>
          <w:kern w:val="0"/>
          <w:szCs w:val="21"/>
        </w:rPr>
        <w:t>合同签</w:t>
      </w:r>
      <w:r>
        <w:rPr>
          <w:rFonts w:hint="eastAsia" w:ascii="宋体" w:hAnsi="宋体" w:cs="宋体"/>
          <w:kern w:val="0"/>
          <w:szCs w:val="21"/>
        </w:rPr>
        <w:t>订</w:t>
      </w:r>
      <w:r>
        <w:rPr>
          <w:rFonts w:ascii="宋体" w:hAnsi="宋体" w:cs="宋体"/>
          <w:kern w:val="0"/>
          <w:szCs w:val="21"/>
        </w:rPr>
        <w:t>时间:</w:t>
      </w:r>
      <w:r>
        <w:rPr>
          <w:kern w:val="0"/>
          <w:szCs w:val="21"/>
          <w:u w:val="single"/>
        </w:rPr>
        <w:t xml:space="preserve">2025年  月  </w:t>
      </w:r>
      <w:r>
        <w:rPr>
          <w:rFonts w:hint="eastAsia"/>
          <w:kern w:val="0"/>
          <w:szCs w:val="21"/>
          <w:u w:val="single"/>
        </w:rPr>
        <w:t xml:space="preserve"> </w:t>
      </w:r>
      <w:r>
        <w:rPr>
          <w:kern w:val="0"/>
          <w:szCs w:val="21"/>
          <w:u w:val="single"/>
        </w:rPr>
        <w:t>日</w:t>
      </w:r>
    </w:p>
    <w:p w14:paraId="09A6AEA4">
      <w:pPr>
        <w:widowControl/>
        <w:spacing w:line="360" w:lineRule="auto"/>
        <w:ind w:firstLine="420" w:firstLineChars="200"/>
        <w:jc w:val="left"/>
        <w:rPr>
          <w:rFonts w:ascii="宋体" w:hAnsi="宋体" w:cs="宋体"/>
          <w:kern w:val="0"/>
          <w:szCs w:val="21"/>
        </w:rPr>
      </w:pPr>
      <w:r>
        <w:rPr>
          <w:rFonts w:ascii="宋体" w:hAnsi="宋体" w:cs="宋体"/>
          <w:kern w:val="0"/>
          <w:szCs w:val="21"/>
        </w:rPr>
        <w:t>根据《中华人民共和国</w:t>
      </w:r>
      <w:r>
        <w:rPr>
          <w:rFonts w:hint="eastAsia" w:ascii="宋体" w:hAnsi="宋体" w:cs="宋体"/>
          <w:kern w:val="0"/>
          <w:szCs w:val="21"/>
        </w:rPr>
        <w:t>民法典</w:t>
      </w:r>
      <w:r>
        <w:rPr>
          <w:rFonts w:ascii="宋体" w:hAnsi="宋体" w:cs="宋体"/>
          <w:kern w:val="0"/>
          <w:szCs w:val="21"/>
        </w:rPr>
        <w:t>》等相关法律、法规规定，甲乙双方经友好协商</w:t>
      </w:r>
      <w:r>
        <w:rPr>
          <w:rFonts w:hint="eastAsia" w:ascii="宋体" w:hAnsi="宋体" w:cs="宋体"/>
          <w:kern w:val="0"/>
          <w:szCs w:val="21"/>
        </w:rPr>
        <w:t>一</w:t>
      </w:r>
      <w:r>
        <w:rPr>
          <w:rFonts w:ascii="宋体" w:hAnsi="宋体" w:cs="宋体"/>
          <w:kern w:val="0"/>
          <w:szCs w:val="21"/>
        </w:rPr>
        <w:t>致，现就</w:t>
      </w:r>
      <w:r>
        <w:rPr>
          <w:rFonts w:hint="eastAsia" w:ascii="宋体" w:hAnsi="宋体" w:cs="宋体"/>
          <w:kern w:val="0"/>
          <w:szCs w:val="21"/>
        </w:rPr>
        <w:t>华能灌西盐场300MW渔光互补盐文化绿色能源项目劳务服务</w:t>
      </w:r>
      <w:r>
        <w:rPr>
          <w:rFonts w:ascii="宋体" w:hAnsi="宋体" w:cs="宋体"/>
          <w:kern w:val="0"/>
          <w:szCs w:val="21"/>
        </w:rPr>
        <w:t>，订立本合同。</w:t>
      </w:r>
    </w:p>
    <w:p w14:paraId="40C672E9">
      <w:pPr>
        <w:widowControl/>
        <w:spacing w:line="360" w:lineRule="auto"/>
        <w:ind w:firstLine="420" w:firstLineChars="199"/>
        <w:jc w:val="left"/>
        <w:rPr>
          <w:rFonts w:ascii="宋体" w:hAnsi="宋体" w:cs="宋体"/>
          <w:kern w:val="0"/>
          <w:szCs w:val="21"/>
        </w:rPr>
      </w:pPr>
      <w:r>
        <w:rPr>
          <w:rFonts w:hint="eastAsia" w:ascii="宋体" w:hAnsi="宋体" w:cs="宋体"/>
          <w:b/>
          <w:kern w:val="0"/>
          <w:szCs w:val="21"/>
        </w:rPr>
        <w:t>一、</w:t>
      </w:r>
      <w:r>
        <w:rPr>
          <w:rFonts w:ascii="宋体" w:hAnsi="宋体" w:cs="宋体"/>
          <w:b/>
          <w:kern w:val="0"/>
          <w:szCs w:val="21"/>
        </w:rPr>
        <w:t>合同范围、作业内容及标准</w:t>
      </w:r>
    </w:p>
    <w:p w14:paraId="7AB34301">
      <w:pPr>
        <w:widowControl/>
        <w:spacing w:line="360" w:lineRule="auto"/>
        <w:ind w:firstLine="417" w:firstLineChars="199"/>
        <w:jc w:val="left"/>
        <w:rPr>
          <w:rFonts w:hint="eastAsia" w:ascii="宋体" w:hAnsi="宋体" w:cs="宋体"/>
          <w:kern w:val="0"/>
          <w:szCs w:val="21"/>
        </w:rPr>
      </w:pPr>
      <w:r>
        <w:rPr>
          <w:rFonts w:ascii="宋体" w:hAnsi="宋体" w:cs="宋体"/>
          <w:kern w:val="0"/>
          <w:szCs w:val="21"/>
        </w:rPr>
        <w:t>1.1合同范围</w:t>
      </w:r>
      <w:r>
        <w:rPr>
          <w:rFonts w:hint="eastAsia" w:ascii="宋体" w:hAnsi="宋体" w:cs="宋体"/>
          <w:kern w:val="0"/>
          <w:szCs w:val="21"/>
        </w:rPr>
        <w:t xml:space="preserve">：      </w:t>
      </w:r>
      <w:r>
        <w:rPr>
          <w:rFonts w:ascii="宋体" w:hAnsi="宋体" w:cs="宋体"/>
          <w:kern w:val="0"/>
          <w:szCs w:val="21"/>
        </w:rPr>
        <w:t>。</w:t>
      </w:r>
    </w:p>
    <w:p w14:paraId="26073875">
      <w:pPr>
        <w:widowControl/>
        <w:spacing w:line="360" w:lineRule="auto"/>
        <w:ind w:firstLine="417" w:firstLineChars="199"/>
        <w:jc w:val="left"/>
        <w:rPr>
          <w:rFonts w:ascii="宋体" w:hAnsi="宋体" w:cs="宋体"/>
          <w:kern w:val="0"/>
          <w:szCs w:val="21"/>
        </w:rPr>
      </w:pPr>
      <w:r>
        <w:rPr>
          <w:rFonts w:ascii="宋体" w:hAnsi="宋体" w:cs="宋体"/>
          <w:kern w:val="0"/>
          <w:szCs w:val="21"/>
        </w:rPr>
        <w:t>1.2作业内容及标准</w:t>
      </w:r>
      <w:r>
        <w:rPr>
          <w:rFonts w:hint="eastAsia" w:ascii="宋体" w:hAnsi="宋体" w:cs="宋体"/>
          <w:kern w:val="0"/>
          <w:szCs w:val="21"/>
        </w:rPr>
        <w:t>：详见服务需求。</w:t>
      </w:r>
    </w:p>
    <w:p w14:paraId="27F5C146">
      <w:pPr>
        <w:adjustRightInd w:val="0"/>
        <w:spacing w:line="360" w:lineRule="auto"/>
        <w:ind w:right="-21" w:rightChars="-10" w:firstLine="420" w:firstLineChars="200"/>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本项目乙方负责人为：</w:t>
      </w:r>
      <w:r>
        <w:rPr>
          <w:rFonts w:hint="eastAsia" w:ascii="宋体" w:hAnsi="宋体" w:cs="宋体"/>
          <w:szCs w:val="21"/>
          <w:u w:val="single"/>
        </w:rPr>
        <w:t xml:space="preserve">       </w:t>
      </w:r>
      <w:r>
        <w:rPr>
          <w:rFonts w:hint="eastAsia" w:ascii="宋体" w:hAnsi="宋体" w:cs="宋体"/>
          <w:bCs/>
          <w:szCs w:val="21"/>
        </w:rPr>
        <w:t>（联系电话</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bCs/>
          <w:szCs w:val="21"/>
        </w:rPr>
        <w:t>。如更换项目负责人，须经甲方同意，否则乙方向甲方赔偿5万元违约金。</w:t>
      </w:r>
    </w:p>
    <w:p w14:paraId="37BF16BB">
      <w:pPr>
        <w:widowControl/>
        <w:spacing w:line="360" w:lineRule="auto"/>
        <w:ind w:firstLine="420" w:firstLineChars="199"/>
        <w:jc w:val="left"/>
        <w:rPr>
          <w:rFonts w:ascii="宋体" w:hAnsi="宋体"/>
          <w:b/>
          <w:szCs w:val="21"/>
        </w:rPr>
      </w:pPr>
      <w:r>
        <w:rPr>
          <w:rFonts w:hint="eastAsia" w:ascii="宋体" w:hAnsi="宋体"/>
          <w:b/>
          <w:szCs w:val="21"/>
        </w:rPr>
        <w:t>二、人员要求</w:t>
      </w:r>
    </w:p>
    <w:p w14:paraId="48F93A5B">
      <w:pPr>
        <w:adjustRightInd w:val="0"/>
        <w:spacing w:line="360" w:lineRule="auto"/>
        <w:ind w:right="-21" w:rightChars="-10" w:firstLine="420" w:firstLineChars="200"/>
        <w:rPr>
          <w:rFonts w:ascii="宋体" w:hAnsi="宋体" w:cs="宋体"/>
          <w:szCs w:val="21"/>
        </w:rPr>
      </w:pPr>
      <w:r>
        <w:rPr>
          <w:rFonts w:ascii="宋体" w:hAnsi="宋体" w:cs="宋体"/>
          <w:szCs w:val="21"/>
        </w:rPr>
        <w:t>2.1</w:t>
      </w:r>
      <w:r>
        <w:rPr>
          <w:rFonts w:hint="eastAsia" w:ascii="宋体" w:hAnsi="宋体" w:cs="宋体"/>
          <w:szCs w:val="21"/>
        </w:rPr>
        <w:t>根据项目的工作特点和工作要求，乙方须根据项目需求配备符合项目要求的相关人员。乙方工作人员应在充分培训、满足项目要求后方可上岗，所具有的工作技能应能充分满足合同要求。乙方应保证项目人员无传染性疾病、无刑事记录、要求持证上岗的有上岗资格证，上岗前应出具无犯罪记录证明和上岗资格证原件，凡不符合上述要求人员，一经发现，甲方有权通知乙方管理人员立即更换。全体服务人员应接受过业务培训，熟悉有关法律法规，思想品质好，无不良记录。坚决服从安排，保证项目财产安全，重要活动管理及顺利完成突击迎检、接待等活动并积极做好平时的安全秩序维护工作。</w:t>
      </w:r>
    </w:p>
    <w:p w14:paraId="646833EF">
      <w:pPr>
        <w:adjustRightInd w:val="0"/>
        <w:spacing w:line="360" w:lineRule="auto"/>
        <w:ind w:right="-21" w:rightChars="-10" w:firstLine="420" w:firstLineChars="200"/>
        <w:rPr>
          <w:rFonts w:ascii="宋体" w:hAnsi="宋体" w:cs="宋体"/>
          <w:szCs w:val="21"/>
        </w:rPr>
      </w:pPr>
      <w:r>
        <w:rPr>
          <w:rFonts w:ascii="宋体" w:hAnsi="宋体" w:cs="宋体"/>
          <w:szCs w:val="21"/>
        </w:rPr>
        <w:t>2.2</w:t>
      </w:r>
      <w:r>
        <w:rPr>
          <w:rFonts w:hint="eastAsia" w:ascii="宋体" w:hAnsi="宋体" w:cs="宋体"/>
          <w:szCs w:val="21"/>
        </w:rPr>
        <w:t>项目组成员的具体工作岗位和工作时间由乙方直接管理。</w:t>
      </w:r>
    </w:p>
    <w:p w14:paraId="6FFC7DC8">
      <w:pPr>
        <w:adjustRightInd w:val="0"/>
        <w:spacing w:line="360" w:lineRule="auto"/>
        <w:ind w:right="-21" w:rightChars="-10" w:firstLine="420" w:firstLineChars="200"/>
        <w:rPr>
          <w:rFonts w:ascii="宋体" w:hAnsi="宋体" w:cs="宋体"/>
          <w:szCs w:val="21"/>
        </w:rPr>
      </w:pPr>
      <w:r>
        <w:rPr>
          <w:rFonts w:ascii="宋体" w:hAnsi="宋体" w:cs="宋体"/>
          <w:szCs w:val="21"/>
        </w:rPr>
        <w:t>2.3</w:t>
      </w:r>
      <w:r>
        <w:rPr>
          <w:rFonts w:hint="eastAsia" w:ascii="宋体" w:hAnsi="宋体" w:cs="宋体"/>
          <w:szCs w:val="21"/>
        </w:rPr>
        <w:t>甲方有权对工作过程及结果进行监督，并通知乙方管理人员更换不符合使用要求的项目组成员，乙方应无条件接受甲方的整改改善要求，并在三个工作日内予以整改。由此带来的一切责任和费用，由乙方承担。</w:t>
      </w:r>
    </w:p>
    <w:p w14:paraId="10E70133">
      <w:pPr>
        <w:adjustRightInd w:val="0"/>
        <w:spacing w:line="360" w:lineRule="auto"/>
        <w:ind w:right="-21" w:rightChars="-10" w:firstLine="420" w:firstLineChars="200"/>
        <w:rPr>
          <w:rFonts w:ascii="宋体" w:hAnsi="宋体" w:cs="宋体"/>
          <w:szCs w:val="21"/>
        </w:rPr>
      </w:pPr>
      <w:r>
        <w:rPr>
          <w:rFonts w:ascii="宋体" w:hAnsi="宋体" w:cs="宋体"/>
          <w:szCs w:val="21"/>
        </w:rPr>
        <w:t>2.4</w:t>
      </w:r>
      <w:r>
        <w:rPr>
          <w:rFonts w:hint="eastAsia" w:ascii="宋体" w:hAnsi="宋体" w:cs="宋体"/>
          <w:szCs w:val="21"/>
        </w:rPr>
        <w:t>乙方须严格按照国家、省市的有关劳动法律法规和保险条例，为项目组成员提供完善的劳动权益保障。项目组成员的工资福利、各项社会保险、雇主责任险、人身意外保险及工作装等保障全部由乙方负责，其中每人人身意外险赔付额度不得低于150万。</w:t>
      </w:r>
    </w:p>
    <w:p w14:paraId="578FBA7B">
      <w:pPr>
        <w:adjustRightInd w:val="0"/>
        <w:spacing w:line="360" w:lineRule="auto"/>
        <w:ind w:right="-21" w:rightChars="-10" w:firstLine="420" w:firstLineChars="200"/>
        <w:rPr>
          <w:rFonts w:ascii="宋体" w:hAnsi="宋体" w:cs="宋体"/>
          <w:szCs w:val="21"/>
        </w:rPr>
      </w:pPr>
      <w:r>
        <w:rPr>
          <w:rFonts w:ascii="宋体" w:hAnsi="宋体" w:cs="宋体"/>
          <w:szCs w:val="21"/>
        </w:rPr>
        <w:t>2.5</w:t>
      </w:r>
      <w:r>
        <w:rPr>
          <w:rFonts w:hint="eastAsia" w:ascii="宋体" w:hAnsi="宋体" w:cs="宋体"/>
          <w:szCs w:val="21"/>
        </w:rPr>
        <w:t>乙方如违反以上服务要求二次以上，甲方有权解除合同；乙方应当配合办理交接手续并赔偿甲方因此造成的全部损失。</w:t>
      </w:r>
    </w:p>
    <w:p w14:paraId="28155167">
      <w:pPr>
        <w:widowControl/>
        <w:spacing w:line="360" w:lineRule="auto"/>
        <w:ind w:firstLine="422" w:firstLineChars="200"/>
        <w:jc w:val="left"/>
        <w:rPr>
          <w:rFonts w:ascii="宋体" w:hAnsi="宋体" w:cs="宋体"/>
          <w:kern w:val="0"/>
          <w:szCs w:val="21"/>
        </w:rPr>
      </w:pPr>
      <w:r>
        <w:rPr>
          <w:rFonts w:hint="eastAsia" w:ascii="宋体" w:hAnsi="宋体" w:cs="宋体"/>
          <w:b/>
          <w:kern w:val="0"/>
          <w:szCs w:val="21"/>
        </w:rPr>
        <w:t>三、服务</w:t>
      </w:r>
      <w:r>
        <w:rPr>
          <w:rFonts w:ascii="宋体" w:hAnsi="宋体" w:cs="宋体"/>
          <w:b/>
          <w:kern w:val="0"/>
          <w:szCs w:val="21"/>
        </w:rPr>
        <w:t>期限</w:t>
      </w:r>
    </w:p>
    <w:p w14:paraId="79627306">
      <w:pPr>
        <w:widowControl/>
        <w:spacing w:line="360" w:lineRule="auto"/>
        <w:ind w:firstLine="420" w:firstLineChars="200"/>
        <w:jc w:val="left"/>
        <w:rPr>
          <w:kern w:val="0"/>
          <w:szCs w:val="21"/>
        </w:rPr>
      </w:pPr>
      <w:r>
        <w:rPr>
          <w:rFonts w:ascii="宋体" w:hAnsi="宋体" w:cs="宋体"/>
          <w:kern w:val="0"/>
          <w:szCs w:val="21"/>
        </w:rPr>
        <w:t>本合同</w:t>
      </w:r>
      <w:r>
        <w:rPr>
          <w:rFonts w:hint="eastAsia" w:ascii="宋体" w:hAnsi="宋体" w:cs="宋体"/>
          <w:kern w:val="0"/>
          <w:szCs w:val="21"/>
        </w:rPr>
        <w:t>劳务服务</w:t>
      </w:r>
      <w:r>
        <w:rPr>
          <w:rFonts w:ascii="宋体" w:hAnsi="宋体" w:cs="宋体"/>
          <w:kern w:val="0"/>
          <w:szCs w:val="21"/>
        </w:rPr>
        <w:t>期限为自</w:t>
      </w:r>
      <w:r>
        <w:rPr>
          <w:kern w:val="0"/>
          <w:szCs w:val="21"/>
          <w:u w:val="single"/>
        </w:rPr>
        <w:t xml:space="preserve">2025年 </w:t>
      </w:r>
      <w:r>
        <w:rPr>
          <w:rFonts w:hint="eastAsia"/>
          <w:kern w:val="0"/>
          <w:szCs w:val="21"/>
          <w:u w:val="single"/>
        </w:rPr>
        <w:t xml:space="preserve"> </w:t>
      </w:r>
      <w:r>
        <w:rPr>
          <w:kern w:val="0"/>
          <w:szCs w:val="21"/>
          <w:u w:val="single"/>
        </w:rPr>
        <w:t xml:space="preserve"> 月 </w:t>
      </w:r>
      <w:r>
        <w:rPr>
          <w:rFonts w:hint="eastAsia"/>
          <w:kern w:val="0"/>
          <w:szCs w:val="21"/>
          <w:u w:val="single"/>
        </w:rPr>
        <w:t xml:space="preserve"> </w:t>
      </w:r>
      <w:r>
        <w:rPr>
          <w:kern w:val="0"/>
          <w:szCs w:val="21"/>
          <w:u w:val="single"/>
        </w:rPr>
        <w:t xml:space="preserve"> 日</w:t>
      </w:r>
      <w:r>
        <w:rPr>
          <w:rFonts w:ascii="宋体" w:hAnsi="宋体" w:cs="宋体"/>
          <w:kern w:val="0"/>
          <w:szCs w:val="21"/>
        </w:rPr>
        <w:t>起至</w:t>
      </w:r>
      <w:r>
        <w:rPr>
          <w:rFonts w:hint="eastAsia"/>
          <w:kern w:val="0"/>
          <w:szCs w:val="21"/>
          <w:u w:val="single"/>
        </w:rPr>
        <w:t xml:space="preserve">     </w:t>
      </w:r>
      <w:r>
        <w:rPr>
          <w:kern w:val="0"/>
          <w:szCs w:val="21"/>
          <w:u w:val="single"/>
        </w:rPr>
        <w:t>年</w:t>
      </w:r>
      <w:r>
        <w:rPr>
          <w:rFonts w:hint="eastAsia"/>
          <w:kern w:val="0"/>
          <w:szCs w:val="21"/>
          <w:u w:val="single"/>
        </w:rPr>
        <w:t xml:space="preserve"> </w:t>
      </w:r>
      <w:r>
        <w:rPr>
          <w:kern w:val="0"/>
          <w:szCs w:val="21"/>
          <w:u w:val="single"/>
        </w:rPr>
        <w:t xml:space="preserve">  月 </w:t>
      </w:r>
      <w:r>
        <w:rPr>
          <w:rFonts w:hint="eastAsia"/>
          <w:kern w:val="0"/>
          <w:szCs w:val="21"/>
          <w:u w:val="single"/>
        </w:rPr>
        <w:t xml:space="preserve"> </w:t>
      </w:r>
      <w:r>
        <w:rPr>
          <w:kern w:val="0"/>
          <w:szCs w:val="21"/>
          <w:u w:val="single"/>
        </w:rPr>
        <w:t xml:space="preserve"> 日</w:t>
      </w:r>
      <w:r>
        <w:rPr>
          <w:rFonts w:ascii="宋体" w:hAnsi="宋体" w:cs="宋体"/>
          <w:kern w:val="0"/>
          <w:szCs w:val="21"/>
        </w:rPr>
        <w:t>止</w:t>
      </w:r>
      <w:r>
        <w:rPr>
          <w:kern w:val="0"/>
          <w:szCs w:val="21"/>
        </w:rPr>
        <w:t>。</w:t>
      </w:r>
    </w:p>
    <w:p w14:paraId="6B784862">
      <w:pPr>
        <w:widowControl/>
        <w:spacing w:line="360" w:lineRule="auto"/>
        <w:ind w:firstLine="422" w:firstLineChars="200"/>
        <w:jc w:val="left"/>
        <w:rPr>
          <w:rFonts w:ascii="宋体" w:hAnsi="宋体" w:cs="宋体"/>
          <w:kern w:val="0"/>
          <w:szCs w:val="21"/>
          <w:highlight w:val="none"/>
        </w:rPr>
      </w:pPr>
      <w:r>
        <w:rPr>
          <w:rFonts w:hint="eastAsia" w:ascii="宋体" w:hAnsi="宋体" w:cs="宋体"/>
          <w:b/>
          <w:kern w:val="0"/>
          <w:szCs w:val="21"/>
          <w:highlight w:val="none"/>
        </w:rPr>
        <w:t>四、</w:t>
      </w:r>
      <w:r>
        <w:rPr>
          <w:rFonts w:ascii="宋体" w:hAnsi="宋体" w:cs="宋体"/>
          <w:b/>
          <w:kern w:val="0"/>
          <w:szCs w:val="21"/>
          <w:highlight w:val="none"/>
        </w:rPr>
        <w:t>业务</w:t>
      </w:r>
      <w:r>
        <w:rPr>
          <w:rFonts w:hint="eastAsia" w:ascii="宋体" w:hAnsi="宋体" w:cs="宋体"/>
          <w:b/>
          <w:kern w:val="0"/>
          <w:szCs w:val="21"/>
          <w:highlight w:val="none"/>
        </w:rPr>
        <w:t>劳务</w:t>
      </w:r>
      <w:r>
        <w:rPr>
          <w:rFonts w:ascii="宋体" w:hAnsi="宋体" w:cs="宋体"/>
          <w:b/>
          <w:kern w:val="0"/>
          <w:szCs w:val="21"/>
          <w:highlight w:val="none"/>
        </w:rPr>
        <w:t>费结算及支付方式</w:t>
      </w:r>
    </w:p>
    <w:p w14:paraId="4594713C">
      <w:pPr>
        <w:widowControl/>
        <w:spacing w:line="360" w:lineRule="auto"/>
        <w:ind w:firstLine="420" w:firstLineChars="200"/>
        <w:jc w:val="left"/>
        <w:rPr>
          <w:rFonts w:cs="宋体"/>
          <w:szCs w:val="21"/>
          <w:highlight w:val="yellow"/>
        </w:rPr>
      </w:pPr>
      <w:r>
        <w:rPr>
          <w:rFonts w:ascii="宋体" w:hAnsi="宋体" w:cs="宋体"/>
          <w:kern w:val="0"/>
          <w:szCs w:val="21"/>
        </w:rPr>
        <w:t>4.</w:t>
      </w:r>
      <w:r>
        <w:rPr>
          <w:rFonts w:ascii="宋体" w:hAnsi="宋体" w:cs="宋体"/>
          <w:kern w:val="0"/>
          <w:szCs w:val="21"/>
          <w:highlight w:val="none"/>
        </w:rPr>
        <w:t>1</w:t>
      </w:r>
      <w:r>
        <w:rPr>
          <w:rFonts w:hint="eastAsia" w:ascii="宋体" w:hAnsi="宋体" w:cs="宋体"/>
          <w:kern w:val="0"/>
          <w:szCs w:val="21"/>
          <w:highlight w:val="yellow"/>
        </w:rPr>
        <w:t>本项目采用全费用固定</w:t>
      </w:r>
      <w:r>
        <w:rPr>
          <w:rFonts w:hint="eastAsia" w:ascii="宋体" w:hAnsi="宋体" w:cs="宋体"/>
          <w:kern w:val="0"/>
          <w:szCs w:val="21"/>
          <w:highlight w:val="yellow"/>
          <w:lang w:val="en-US" w:eastAsia="zh-CN"/>
        </w:rPr>
        <w:t>单价</w:t>
      </w:r>
      <w:r>
        <w:rPr>
          <w:rFonts w:hint="eastAsia" w:ascii="宋体" w:hAnsi="宋体" w:cs="宋体"/>
          <w:kern w:val="0"/>
          <w:szCs w:val="21"/>
          <w:highlight w:val="yellow"/>
        </w:rPr>
        <w:t>形式，固定</w:t>
      </w:r>
      <w:r>
        <w:rPr>
          <w:rFonts w:hint="eastAsia" w:ascii="宋体" w:hAnsi="宋体" w:cs="宋体"/>
          <w:kern w:val="0"/>
          <w:szCs w:val="21"/>
          <w:highlight w:val="yellow"/>
          <w:lang w:val="en-US" w:eastAsia="zh-CN"/>
        </w:rPr>
        <w:t>单价</w:t>
      </w:r>
      <w:r>
        <w:rPr>
          <w:rFonts w:hint="eastAsia" w:ascii="宋体" w:hAnsi="宋体" w:cs="宋体"/>
          <w:kern w:val="0"/>
          <w:szCs w:val="21"/>
          <w:highlight w:val="yellow"/>
        </w:rPr>
        <w:t>包含了（包括但不仅限于）所有成本、人工费、交通费、市场风险费用、保险费、管理费、利润、各项税金以及投标人踏勘现场后根据自己的经验认为必须实施的一切费用</w:t>
      </w:r>
      <w:r>
        <w:rPr>
          <w:rFonts w:hint="eastAsia" w:cs="宋体"/>
          <w:szCs w:val="21"/>
          <w:highlight w:val="yellow"/>
        </w:rPr>
        <w:t>。</w:t>
      </w:r>
    </w:p>
    <w:p w14:paraId="328364B9">
      <w:pPr>
        <w:widowControl/>
        <w:spacing w:line="360" w:lineRule="auto"/>
        <w:ind w:firstLine="420" w:firstLineChars="200"/>
        <w:jc w:val="left"/>
        <w:rPr>
          <w:rFonts w:ascii="宋体" w:hAnsi="宋体"/>
          <w:u w:val="single"/>
        </w:rPr>
      </w:pPr>
      <w:r>
        <w:rPr>
          <w:rFonts w:hint="eastAsia" w:ascii="宋体" w:hAnsi="宋体" w:eastAsia="宋体" w:cs="宋体"/>
          <w:kern w:val="0"/>
          <w:szCs w:val="21"/>
          <w:lang w:val="en-US" w:eastAsia="zh-CN"/>
        </w:rPr>
        <w:t>4.2</w:t>
      </w:r>
      <w:r>
        <w:rPr>
          <w:rFonts w:hint="eastAsia" w:cs="宋体"/>
          <w:szCs w:val="21"/>
        </w:rPr>
        <w:t>合同价款：合计人民币（大写）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 xml:space="preserve"> 元），每月约人民币（大写）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元）。</w:t>
      </w:r>
    </w:p>
    <w:p w14:paraId="536D518E">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工程进度款采用月度工程量申报审批支付方式。</w:t>
      </w:r>
    </w:p>
    <w:p w14:paraId="7134E8C5">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4.3</w:t>
      </w:r>
      <w:r>
        <w:rPr>
          <w:rFonts w:hint="eastAsia" w:ascii="宋体" w:hAnsi="宋体" w:cs="宋体"/>
          <w:kern w:val="0"/>
          <w:szCs w:val="21"/>
        </w:rPr>
        <w:t>预付款：合同签订后，甲方在收到乙方提供的等额预付款保函及合规发票后10个工作日内，向乙方支付合同总价的 10% 作为预付款。</w:t>
      </w:r>
    </w:p>
    <w:p w14:paraId="6A4E0135">
      <w:pPr>
        <w:widowControl/>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4.4项目完工、并经双方初步验收合格后，乙方提供给甲方合法合规、真实有效的增值税专用发票，甲方付至合同价80%，项目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14:paraId="4CC89B9E">
      <w:pPr>
        <w:widowControl/>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lang w:val="en-US" w:eastAsia="zh-CN"/>
        </w:rPr>
        <w:t>5</w:t>
      </w:r>
      <w:r>
        <w:rPr>
          <w:rFonts w:ascii="宋体" w:hAnsi="宋体" w:cs="宋体"/>
          <w:kern w:val="0"/>
          <w:szCs w:val="21"/>
        </w:rPr>
        <w:t>甲乙双方约定，</w:t>
      </w:r>
      <w:bookmarkStart w:id="10" w:name="OLE_LINK1"/>
      <w:bookmarkStart w:id="11" w:name="OLE_LINK2"/>
      <w:r>
        <w:rPr>
          <w:rFonts w:hint="eastAsia" w:ascii="宋体" w:hAnsi="宋体" w:cs="宋体"/>
          <w:kern w:val="0"/>
          <w:szCs w:val="21"/>
        </w:rPr>
        <w:t>乙方项目组成</w:t>
      </w:r>
      <w:bookmarkEnd w:id="10"/>
      <w:bookmarkEnd w:id="11"/>
      <w:r>
        <w:rPr>
          <w:rFonts w:hint="eastAsia" w:ascii="宋体" w:hAnsi="宋体" w:cs="宋体"/>
          <w:kern w:val="0"/>
          <w:szCs w:val="21"/>
        </w:rPr>
        <w:t>员</w:t>
      </w:r>
      <w:r>
        <w:rPr>
          <w:rFonts w:ascii="宋体" w:hAnsi="宋体" w:cs="宋体"/>
          <w:kern w:val="0"/>
          <w:szCs w:val="21"/>
        </w:rPr>
        <w:t>工作时间按照</w:t>
      </w:r>
      <w:r>
        <w:rPr>
          <w:rFonts w:hint="eastAsia" w:ascii="宋体" w:hAnsi="宋体" w:cs="宋体"/>
          <w:kern w:val="0"/>
          <w:szCs w:val="21"/>
        </w:rPr>
        <w:t>甲方要求的完成服务任务需要</w:t>
      </w:r>
      <w:r>
        <w:rPr>
          <w:rFonts w:ascii="宋体" w:hAnsi="宋体" w:cs="宋体"/>
          <w:kern w:val="0"/>
          <w:szCs w:val="21"/>
        </w:rPr>
        <w:t>及甲乙双方关于工作任务的约定执行，</w:t>
      </w:r>
      <w:r>
        <w:rPr>
          <w:rFonts w:hint="eastAsia" w:ascii="宋体" w:hAnsi="宋体" w:cs="宋体"/>
          <w:kern w:val="0"/>
          <w:szCs w:val="21"/>
        </w:rPr>
        <w:t>但项目组成员由乙方直接管理。</w:t>
      </w:r>
    </w:p>
    <w:p w14:paraId="0A514D0B">
      <w:pPr>
        <w:widowControl/>
        <w:spacing w:line="360" w:lineRule="auto"/>
        <w:ind w:left="199" w:leftChars="95" w:firstLine="210" w:firstLineChars="1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lang w:val="en-US" w:eastAsia="zh-CN"/>
        </w:rPr>
        <w:t>6</w:t>
      </w:r>
      <w:r>
        <w:rPr>
          <w:rFonts w:ascii="宋体" w:hAnsi="宋体" w:cs="宋体"/>
          <w:kern w:val="0"/>
          <w:szCs w:val="21"/>
        </w:rPr>
        <w:t>.1</w:t>
      </w:r>
      <w:r>
        <w:rPr>
          <w:rFonts w:hint="eastAsia" w:ascii="宋体" w:hAnsi="宋体" w:cs="宋体"/>
          <w:kern w:val="0"/>
          <w:szCs w:val="21"/>
        </w:rPr>
        <w:t>乙</w:t>
      </w:r>
      <w:r>
        <w:rPr>
          <w:rFonts w:ascii="宋体" w:hAnsi="宋体" w:cs="宋体"/>
          <w:kern w:val="0"/>
          <w:szCs w:val="21"/>
        </w:rPr>
        <w:t>方每月10日前将</w:t>
      </w:r>
      <w:r>
        <w:rPr>
          <w:rFonts w:hint="eastAsia" w:ascii="宋体" w:hAnsi="宋体" w:cs="宋体"/>
          <w:kern w:val="0"/>
          <w:szCs w:val="21"/>
        </w:rPr>
        <w:t>上月项目费用</w:t>
      </w:r>
      <w:r>
        <w:rPr>
          <w:rFonts w:ascii="宋体" w:hAnsi="宋体" w:cs="宋体"/>
          <w:kern w:val="0"/>
          <w:szCs w:val="21"/>
        </w:rPr>
        <w:t>发送给</w:t>
      </w:r>
      <w:r>
        <w:rPr>
          <w:rFonts w:hint="eastAsia" w:ascii="宋体" w:hAnsi="宋体" w:cs="宋体"/>
          <w:kern w:val="0"/>
          <w:szCs w:val="21"/>
        </w:rPr>
        <w:t>甲</w:t>
      </w:r>
      <w:r>
        <w:rPr>
          <w:rFonts w:ascii="宋体" w:hAnsi="宋体" w:cs="宋体"/>
          <w:kern w:val="0"/>
          <w:szCs w:val="21"/>
        </w:rPr>
        <w:t>方</w:t>
      </w:r>
      <w:r>
        <w:rPr>
          <w:rFonts w:hint="eastAsia" w:ascii="宋体" w:hAnsi="宋体" w:cs="宋体"/>
          <w:kern w:val="0"/>
          <w:szCs w:val="21"/>
        </w:rPr>
        <w:t>审核。甲方在自接到乙方按双方确认的付款金额开具的增值税发票后15个工作日内将款项汇入乙方指定的账户，遇节假日则时间顺延至下一个工作日。</w:t>
      </w:r>
    </w:p>
    <w:p w14:paraId="12119340">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kern w:val="0"/>
          <w:szCs w:val="21"/>
          <w:lang w:val="en-US" w:eastAsia="zh-CN"/>
        </w:rPr>
        <w:t>6</w:t>
      </w:r>
      <w:r>
        <w:rPr>
          <w:rFonts w:hint="eastAsia" w:ascii="宋体" w:hAnsi="宋体" w:eastAsia="宋体" w:cs="宋体"/>
          <w:kern w:val="0"/>
          <w:szCs w:val="21"/>
        </w:rPr>
        <w:t>.2乙方同意并自愿遵守上述约定的付款条件和付款时间，并及时提供符合税法规定的增值税发票，否则甲方有权拒绝付款，延期付款责任由乙方承担。</w:t>
      </w:r>
    </w:p>
    <w:p w14:paraId="5EDC5141">
      <w:pPr>
        <w:widowControl/>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w:t>
      </w:r>
      <w:r>
        <w:rPr>
          <w:rFonts w:hint="eastAsia" w:ascii="宋体" w:hAnsi="宋体" w:cs="宋体"/>
          <w:kern w:val="0"/>
          <w:szCs w:val="21"/>
          <w:highlight w:val="none"/>
          <w:lang w:val="en-US" w:eastAsia="zh-CN"/>
        </w:rPr>
        <w:t>7</w:t>
      </w:r>
      <w:r>
        <w:rPr>
          <w:rFonts w:hint="eastAsia" w:ascii="宋体" w:hAnsi="宋体" w:cs="宋体"/>
          <w:kern w:val="0"/>
          <w:szCs w:val="21"/>
          <w:highlight w:val="none"/>
        </w:rPr>
        <w:t>支付方式:银行转账。</w:t>
      </w:r>
    </w:p>
    <w:p w14:paraId="6D0D6885">
      <w:pPr>
        <w:widowControl/>
        <w:spacing w:line="360" w:lineRule="auto"/>
        <w:ind w:firstLine="420" w:firstLineChars="200"/>
        <w:jc w:val="left"/>
        <w:rPr>
          <w:rFonts w:ascii="宋体" w:hAnsi="宋体" w:cs="宋体"/>
          <w:kern w:val="0"/>
          <w:szCs w:val="21"/>
          <w:highlight w:val="none"/>
          <w:u w:val="single"/>
        </w:rPr>
      </w:pPr>
      <w:r>
        <w:rPr>
          <w:rFonts w:ascii="宋体" w:hAnsi="宋体" w:cs="宋体"/>
          <w:kern w:val="0"/>
          <w:szCs w:val="21"/>
          <w:highlight w:val="none"/>
        </w:rPr>
        <w:t xml:space="preserve">公司名称: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p>
    <w:p w14:paraId="230966EF">
      <w:pPr>
        <w:widowControl/>
        <w:spacing w:line="360" w:lineRule="auto"/>
        <w:ind w:firstLine="420" w:firstLineChars="200"/>
        <w:jc w:val="left"/>
        <w:rPr>
          <w:rFonts w:ascii="宋体" w:hAnsi="宋体" w:cs="宋体"/>
          <w:kern w:val="0"/>
          <w:szCs w:val="21"/>
        </w:rPr>
      </w:pPr>
      <w:r>
        <w:rPr>
          <w:rFonts w:ascii="宋体" w:hAnsi="宋体" w:cs="宋体"/>
          <w:kern w:val="0"/>
          <w:szCs w:val="21"/>
        </w:rPr>
        <w:t xml:space="preserve">开户银行: </w:t>
      </w:r>
      <w:r>
        <w:rPr>
          <w:rFonts w:hint="eastAsia" w:ascii="宋体" w:hAnsi="宋体" w:cs="宋体"/>
          <w:kern w:val="0"/>
          <w:szCs w:val="21"/>
          <w:u w:val="single"/>
        </w:rPr>
        <w:t xml:space="preserve"> </w:t>
      </w:r>
      <w:r>
        <w:rPr>
          <w:rFonts w:ascii="宋体" w:hAnsi="宋体" w:cs="宋体"/>
          <w:kern w:val="0"/>
          <w:szCs w:val="21"/>
          <w:u w:val="single"/>
        </w:rPr>
        <w:t xml:space="preserve">                </w:t>
      </w:r>
    </w:p>
    <w:p w14:paraId="005983C3">
      <w:pPr>
        <w:widowControl/>
        <w:spacing w:line="360" w:lineRule="auto"/>
        <w:ind w:firstLine="420" w:firstLineChars="200"/>
        <w:jc w:val="left"/>
        <w:rPr>
          <w:rFonts w:ascii="宋体" w:hAnsi="宋体" w:cs="宋体"/>
          <w:kern w:val="0"/>
          <w:szCs w:val="21"/>
          <w:u w:val="single"/>
        </w:rPr>
      </w:pPr>
      <w:r>
        <w:rPr>
          <w:rFonts w:ascii="宋体" w:hAnsi="宋体" w:cs="宋体"/>
          <w:kern w:val="0"/>
          <w:szCs w:val="21"/>
        </w:rPr>
        <w:t>银行</w:t>
      </w:r>
      <w:r>
        <w:rPr>
          <w:rFonts w:hint="eastAsia" w:ascii="宋体" w:hAnsi="宋体" w:cs="宋体"/>
          <w:kern w:val="0"/>
          <w:szCs w:val="21"/>
        </w:rPr>
        <w:t>账</w:t>
      </w:r>
      <w:r>
        <w:rPr>
          <w:rFonts w:ascii="宋体" w:hAnsi="宋体" w:cs="宋体"/>
          <w:kern w:val="0"/>
          <w:szCs w:val="21"/>
        </w:rPr>
        <w:t xml:space="preserve">号: </w:t>
      </w:r>
      <w:r>
        <w:rPr>
          <w:rFonts w:ascii="宋体" w:hAnsi="宋体" w:cs="宋体"/>
          <w:kern w:val="0"/>
          <w:szCs w:val="21"/>
          <w:u w:val="single"/>
        </w:rPr>
        <w:t xml:space="preserve">                 </w:t>
      </w:r>
    </w:p>
    <w:p w14:paraId="53207C7E">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账号币种: </w:t>
      </w:r>
      <w:r>
        <w:rPr>
          <w:rFonts w:hint="eastAsia" w:ascii="宋体" w:hAnsi="宋体" w:cs="宋体"/>
          <w:kern w:val="0"/>
          <w:szCs w:val="21"/>
          <w:u w:val="single"/>
        </w:rPr>
        <w:t>人民币</w:t>
      </w:r>
    </w:p>
    <w:p w14:paraId="3ACBD8A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val="en-US" w:eastAsia="zh-CN"/>
        </w:rPr>
        <w:t>8</w:t>
      </w:r>
      <w:r>
        <w:rPr>
          <w:rFonts w:hint="eastAsia" w:ascii="宋体" w:hAnsi="宋体" w:cs="宋体"/>
          <w:kern w:val="0"/>
          <w:szCs w:val="21"/>
        </w:rPr>
        <w:t>乙方必须按照招投标文件约定、劳动法律法规相关规定为其项目组成员购买社会劳动保险及商业保险，其中商业保险赔付额度不得低于150万/人，费用均包含在合同总价中。</w:t>
      </w:r>
    </w:p>
    <w:p w14:paraId="7D7FCB74">
      <w:pPr>
        <w:widowControl/>
        <w:spacing w:line="360" w:lineRule="auto"/>
        <w:ind w:firstLine="422" w:firstLineChars="200"/>
        <w:jc w:val="left"/>
        <w:rPr>
          <w:rFonts w:ascii="宋体" w:hAnsi="宋体" w:cs="宋体"/>
          <w:b/>
          <w:kern w:val="0"/>
          <w:szCs w:val="21"/>
        </w:rPr>
      </w:pPr>
      <w:r>
        <w:rPr>
          <w:rFonts w:hint="eastAsia" w:ascii="宋体" w:hAnsi="宋体" w:cs="宋体"/>
          <w:b/>
          <w:kern w:val="0"/>
          <w:szCs w:val="21"/>
        </w:rPr>
        <w:t>五、甲方的权利与义务</w:t>
      </w:r>
    </w:p>
    <w:p w14:paraId="190A99D8">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甲方有权要求乙方从事劳务服务劳务的工作任务和工作要求，乙方应按甲方要求标准完成工作任务，乙方应安排其工作人员工作，乙方保质保量完成。</w:t>
      </w:r>
    </w:p>
    <w:p w14:paraId="2A2CEC54">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乙方应指派一名项目负责人，甲方有权对乙方项目负责人提要求，要求乙方的项目负责人对乙方的员工进行指挥调度、岗位调配，若乙方劳务服务不达标，甲方有权单方决定减少乙方的劳务费。乙方应当按照劳务项目的工作要求，提供完成劳务项目常规的工作培训、工作条件和工作保护。</w:t>
      </w:r>
    </w:p>
    <w:p w14:paraId="68813BCA">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甲方有权就实际需要对本合同作业内容进行补充或变更，但事先须与乙方另行达成书面补充协议。</w:t>
      </w:r>
    </w:p>
    <w:p w14:paraId="709AD4C7">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甲方应于约定的时间与方式足额向乙方支付业务劳务费用。</w:t>
      </w:r>
    </w:p>
    <w:p w14:paraId="1B0BF2BD">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乙方员工有下列行为的，甲方有权要求乙方立即改善服务，并有权扣除部分劳务费：</w:t>
      </w:r>
    </w:p>
    <w:p w14:paraId="2BE752A8">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.1乙方员工违反操作规程，造成所负责的工作不能正常运行，或不能保证工作质量，给甲方造成损失的扣5</w:t>
      </w:r>
      <w:r>
        <w:rPr>
          <w:rFonts w:ascii="宋体" w:hAnsi="宋体" w:cs="宋体"/>
          <w:kern w:val="0"/>
          <w:szCs w:val="21"/>
        </w:rPr>
        <w:t>000元</w:t>
      </w:r>
      <w:r>
        <w:rPr>
          <w:rFonts w:hint="eastAsia" w:ascii="宋体" w:hAnsi="宋体" w:cs="宋体"/>
          <w:kern w:val="0"/>
          <w:szCs w:val="21"/>
        </w:rPr>
        <w:t>；</w:t>
      </w:r>
    </w:p>
    <w:p w14:paraId="1F98A453">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.2乙方员工严重违反劳务服务内容及标准的扣5</w:t>
      </w:r>
      <w:r>
        <w:rPr>
          <w:rFonts w:ascii="宋体" w:hAnsi="宋体" w:cs="宋体"/>
          <w:kern w:val="0"/>
          <w:szCs w:val="21"/>
        </w:rPr>
        <w:t>000元</w:t>
      </w:r>
      <w:r>
        <w:rPr>
          <w:rFonts w:hint="eastAsia" w:ascii="宋体" w:hAnsi="宋体" w:cs="宋体"/>
          <w:kern w:val="0"/>
          <w:szCs w:val="21"/>
        </w:rPr>
        <w:t>；</w:t>
      </w:r>
    </w:p>
    <w:p w14:paraId="6E7C9E5D">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.3乙方员工不能提供真实有效的身份证明的，或提供虚假身份证明的扣1</w:t>
      </w:r>
      <w:r>
        <w:rPr>
          <w:rFonts w:ascii="宋体" w:hAnsi="宋体" w:cs="宋体"/>
          <w:kern w:val="0"/>
          <w:szCs w:val="21"/>
        </w:rPr>
        <w:t>000元</w:t>
      </w:r>
      <w:r>
        <w:rPr>
          <w:rFonts w:hint="eastAsia" w:ascii="宋体" w:hAnsi="宋体" w:cs="宋体"/>
          <w:kern w:val="0"/>
          <w:szCs w:val="21"/>
        </w:rPr>
        <w:t>；</w:t>
      </w:r>
    </w:p>
    <w:p w14:paraId="36703555">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.4在工作中与其他员工或第三方产生肢体纠纷或多次产生口头纠纷的扣1</w:t>
      </w:r>
      <w:r>
        <w:rPr>
          <w:rFonts w:ascii="宋体" w:hAnsi="宋体" w:cs="宋体"/>
          <w:kern w:val="0"/>
          <w:szCs w:val="21"/>
        </w:rPr>
        <w:t>000元</w:t>
      </w:r>
      <w:r>
        <w:rPr>
          <w:rFonts w:hint="eastAsia" w:ascii="宋体" w:hAnsi="宋体" w:cs="宋体"/>
          <w:kern w:val="0"/>
          <w:szCs w:val="21"/>
        </w:rPr>
        <w:t>；</w:t>
      </w:r>
    </w:p>
    <w:p w14:paraId="1E94A93F">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.5乙方员工侵占、盗窃甲方财产，或有其它侵害甲方利益的行为的扣5</w:t>
      </w:r>
      <w:r>
        <w:rPr>
          <w:rFonts w:ascii="宋体" w:hAnsi="宋体" w:cs="宋体"/>
          <w:kern w:val="0"/>
          <w:szCs w:val="21"/>
        </w:rPr>
        <w:t>000元</w:t>
      </w:r>
      <w:r>
        <w:rPr>
          <w:rFonts w:hint="eastAsia" w:ascii="宋体" w:hAnsi="宋体" w:cs="宋体"/>
          <w:kern w:val="0"/>
          <w:szCs w:val="21"/>
        </w:rPr>
        <w:t>；</w:t>
      </w:r>
    </w:p>
    <w:p w14:paraId="5F25C140">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.6乙方员工消极怠工，达不到劳务服务要求的扣1</w:t>
      </w:r>
      <w:r>
        <w:rPr>
          <w:rFonts w:ascii="宋体" w:hAnsi="宋体" w:cs="宋体"/>
          <w:kern w:val="0"/>
          <w:szCs w:val="21"/>
        </w:rPr>
        <w:t>000元</w:t>
      </w:r>
      <w:r>
        <w:rPr>
          <w:rFonts w:hint="eastAsia" w:ascii="宋体" w:hAnsi="宋体" w:cs="宋体"/>
          <w:kern w:val="0"/>
          <w:szCs w:val="21"/>
        </w:rPr>
        <w:t>；</w:t>
      </w:r>
    </w:p>
    <w:p w14:paraId="3DE4EFBF">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.7 乙方员工违法犯罪，被追究刑事责任的扣1</w:t>
      </w:r>
      <w:r>
        <w:rPr>
          <w:rFonts w:ascii="宋体" w:hAnsi="宋体" w:cs="宋体"/>
          <w:kern w:val="0"/>
          <w:szCs w:val="21"/>
        </w:rPr>
        <w:t>0000元</w:t>
      </w:r>
      <w:r>
        <w:rPr>
          <w:rFonts w:hint="eastAsia" w:ascii="宋体" w:hAnsi="宋体" w:cs="宋体"/>
          <w:kern w:val="0"/>
          <w:szCs w:val="21"/>
        </w:rPr>
        <w:t>；</w:t>
      </w:r>
    </w:p>
    <w:p w14:paraId="4BD9E3F9">
      <w:pPr>
        <w:widowControl/>
        <w:spacing w:line="360" w:lineRule="auto"/>
        <w:ind w:firstLine="420" w:firstLineChars="200"/>
        <w:jc w:val="left"/>
        <w:rPr>
          <w:rFonts w:ascii="宋体" w:hAnsi="宋体" w:cs="宋体"/>
          <w:kern w:val="0"/>
          <w:szCs w:val="21"/>
        </w:rPr>
      </w:pPr>
      <w:r>
        <w:rPr>
          <w:rFonts w:ascii="宋体" w:hAnsi="宋体" w:cs="宋体"/>
          <w:kern w:val="0"/>
          <w:szCs w:val="21"/>
        </w:rPr>
        <w:t>5.5.8</w:t>
      </w:r>
      <w:r>
        <w:rPr>
          <w:rFonts w:hint="eastAsia" w:ascii="宋体" w:hAnsi="宋体" w:cs="宋体"/>
          <w:kern w:val="0"/>
          <w:szCs w:val="21"/>
        </w:rPr>
        <w:t>不符合本合同第6.3条等相关规定的扣5</w:t>
      </w:r>
      <w:r>
        <w:rPr>
          <w:rFonts w:ascii="宋体" w:hAnsi="宋体" w:cs="宋体"/>
          <w:kern w:val="0"/>
          <w:szCs w:val="21"/>
        </w:rPr>
        <w:t>00元</w:t>
      </w:r>
      <w:r>
        <w:rPr>
          <w:rFonts w:hint="eastAsia" w:ascii="宋体" w:hAnsi="宋体" w:cs="宋体"/>
          <w:kern w:val="0"/>
          <w:szCs w:val="21"/>
        </w:rPr>
        <w:t>。</w:t>
      </w:r>
    </w:p>
    <w:p w14:paraId="1784CF34">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以上情形一经发现，甲方有权要求乙方退回或更换人员或</w:t>
      </w:r>
      <w:r>
        <w:rPr>
          <w:rFonts w:hint="eastAsia" w:ascii="宋体" w:hAnsi="宋体"/>
          <w:szCs w:val="21"/>
        </w:rPr>
        <w:t>相应核减劳务费</w:t>
      </w:r>
      <w:r>
        <w:rPr>
          <w:rFonts w:hint="eastAsia" w:ascii="宋体" w:hAnsi="宋体" w:cs="宋体"/>
          <w:kern w:val="0"/>
          <w:szCs w:val="21"/>
        </w:rPr>
        <w:t>，同时乙方必须保证出勤人数，不影响甲方的正常生产工作的进展，对于乙方支付员工的工资低于当地政府最低工资标准的，甲方有权要求其立即改正。</w:t>
      </w:r>
    </w:p>
    <w:p w14:paraId="39095069">
      <w:pPr>
        <w:widowControl/>
        <w:spacing w:line="360" w:lineRule="auto"/>
        <w:ind w:firstLine="422" w:firstLineChars="200"/>
        <w:jc w:val="left"/>
        <w:rPr>
          <w:rFonts w:ascii="宋体" w:hAnsi="宋体" w:cs="宋体"/>
          <w:b/>
          <w:kern w:val="0"/>
          <w:szCs w:val="21"/>
        </w:rPr>
      </w:pPr>
      <w:r>
        <w:rPr>
          <w:rFonts w:hint="eastAsia" w:ascii="宋体" w:hAnsi="宋体" w:cs="宋体"/>
          <w:b/>
          <w:kern w:val="0"/>
          <w:szCs w:val="21"/>
        </w:rPr>
        <w:t>六、乙方的权利与义务</w:t>
      </w:r>
    </w:p>
    <w:p w14:paraId="2680CA17">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.1乙方应保证严格遵守有关法律、法规，特别是有关员工劳动保障或福利政策，同时承诺遵守甲方包括安全生产，劳动卫生等各项指导原则。</w:t>
      </w:r>
    </w:p>
    <w:p w14:paraId="2383EF13">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.2乙方应为其员工办理合法的劳动用工手续，与其建立劳动关系并签订劳动合同，同时乙方应承诺遵守《中华人民共和国民法典》相关规定。</w:t>
      </w:r>
    </w:p>
    <w:p w14:paraId="6B13A7BD">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.3为保证劳务服务质量，乙方员工必须符合以下条件：</w:t>
      </w:r>
    </w:p>
    <w:p w14:paraId="5CC3490F">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.3.1身体健康，精神状态良好，并持有三级以上正规医院或专业体检机构出具的体检报告，证明其具有从事本项目工作的健康条件，否则甲方有权要求更换人员且不承担因此造成的任何损失；</w:t>
      </w:r>
    </w:p>
    <w:p w14:paraId="0E75F6AE">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.3.2具有初中或以上学历。能有效和清楚地口头和书面表达自己；</w:t>
      </w:r>
    </w:p>
    <w:p w14:paraId="4DD26028">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.3.3、未患有痢疾、伤寒、病毒性肝炎等消化道传染病(包括病原携带者)，活动性肺结核化脓性或者渗出性皮肤病以及其他有碍食品卫生的疾病；</w:t>
      </w:r>
    </w:p>
    <w:p w14:paraId="31787691">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.3.4、未患有职业病鉴定委员会鉴定的职业病。</w:t>
      </w:r>
    </w:p>
    <w:p w14:paraId="765C0800">
      <w:pPr>
        <w:widowControl/>
        <w:spacing w:line="360" w:lineRule="auto"/>
        <w:ind w:firstLine="420" w:firstLineChars="200"/>
        <w:jc w:val="left"/>
        <w:rPr>
          <w:rFonts w:ascii="宋体" w:hAnsi="宋体"/>
          <w:szCs w:val="21"/>
        </w:rPr>
      </w:pPr>
      <w:r>
        <w:rPr>
          <w:rFonts w:hint="eastAsia" w:ascii="宋体" w:hAnsi="宋体"/>
          <w:szCs w:val="21"/>
        </w:rPr>
        <w:t>6.4乙方应按照相关法律法规和合同约定，每月按时足额向项目组成员支付劳务工资。如有违反，甲方有权责令乙方整改。如乙方因未付工资导致给甲方造成损失的，该损失由乙方全额承担并向甲方支付损失额2</w:t>
      </w:r>
      <w:r>
        <w:rPr>
          <w:rFonts w:ascii="宋体" w:hAnsi="宋体"/>
          <w:szCs w:val="21"/>
        </w:rPr>
        <w:t>0%</w:t>
      </w:r>
      <w:r>
        <w:rPr>
          <w:rFonts w:hint="eastAsia" w:ascii="宋体" w:hAnsi="宋体"/>
          <w:szCs w:val="21"/>
        </w:rPr>
        <w:t>的违约金。</w:t>
      </w:r>
    </w:p>
    <w:p w14:paraId="5362B616">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5</w:t>
      </w:r>
      <w:r>
        <w:rPr>
          <w:rFonts w:hint="eastAsia" w:ascii="宋体" w:hAnsi="宋体"/>
          <w:szCs w:val="21"/>
        </w:rPr>
        <w:t>乙方依据相关法律法规，与每名劳务项目组成员及时建立合法用工关系并为其缴纳相关社会保险，如发生意外伤害或因工负伤造成经济纠纷均由乙方负责解决赔偿。乙方负责处理与员工之间的纠纷、仲裁、诉讼并承担相关责任。</w:t>
      </w:r>
    </w:p>
    <w:p w14:paraId="68B48BC9">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6</w:t>
      </w:r>
      <w:r>
        <w:rPr>
          <w:rFonts w:hint="eastAsia" w:ascii="宋体" w:hAnsi="宋体"/>
          <w:szCs w:val="21"/>
        </w:rPr>
        <w:t>乙方员工在业务上受乙方的领导，甲方对乙方提供的劳务服务进行监督和管理。</w:t>
      </w:r>
    </w:p>
    <w:p w14:paraId="3A41901F">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7</w:t>
      </w:r>
      <w:r>
        <w:rPr>
          <w:rFonts w:hint="eastAsia" w:ascii="宋体" w:hAnsi="宋体"/>
          <w:szCs w:val="21"/>
        </w:rPr>
        <w:t>乙方应认真、严谨、负责地履行本合同并就执行过程中遇到的问题及时与甲方沟通。</w:t>
      </w:r>
    </w:p>
    <w:p w14:paraId="77FC4565">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8</w:t>
      </w:r>
      <w:r>
        <w:rPr>
          <w:rFonts w:hint="eastAsia" w:ascii="宋体" w:hAnsi="宋体"/>
          <w:szCs w:val="21"/>
        </w:rPr>
        <w:t>乙方应根据自身管理规定，结合甲方生产经营和行政管理等方面的要求依法制定管理制度，以便更好地履行本合同。</w:t>
      </w:r>
    </w:p>
    <w:p w14:paraId="01289018">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9</w:t>
      </w:r>
      <w:r>
        <w:rPr>
          <w:rFonts w:hint="eastAsia" w:ascii="宋体" w:hAnsi="宋体"/>
          <w:szCs w:val="21"/>
        </w:rPr>
        <w:t>乙方在管理中应严格要求员工，做好防护措施，乙方自行承担员工在项目实施中造成的伤害，为其员工承担工伤认定申请和劳动能力鉴定申请，由乙方按照《工伤保险条例》的有关规定承担用人单位的义务。</w:t>
      </w:r>
    </w:p>
    <w:p w14:paraId="4AB29162">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10</w:t>
      </w:r>
      <w:r>
        <w:rPr>
          <w:rFonts w:hint="eastAsia" w:ascii="宋体" w:hAnsi="宋体"/>
          <w:szCs w:val="21"/>
        </w:rPr>
        <w:t>乙方员工在履行本合同期间由于劳动保险公积金纠纷产生的一切法律责任和费用由乙方承担。</w:t>
      </w:r>
    </w:p>
    <w:p w14:paraId="694CC588">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1</w:t>
      </w:r>
      <w:r>
        <w:rPr>
          <w:rFonts w:hint="eastAsia" w:ascii="宋体" w:hAnsi="宋体"/>
          <w:szCs w:val="21"/>
        </w:rPr>
        <w:t>乙方在本合同的执行期内应教育员工遵守甲方的相关管理制度，保守甲方的各项商业秘密，不得将有关资料透露给任何第三方。</w:t>
      </w:r>
    </w:p>
    <w:p w14:paraId="71895C2F">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2</w:t>
      </w:r>
      <w:r>
        <w:rPr>
          <w:rFonts w:hint="eastAsia" w:ascii="宋体" w:hAnsi="宋体"/>
          <w:szCs w:val="21"/>
        </w:rPr>
        <w:t>乙方必须向劳务项目组成员明确告知他们与甲方之间不存在任何劳动合同或雇佣关系。如果乙方项目组成员因劳务相关事宜而直接向甲方主张任何权利或提出任何要求，均应由乙方出面负责处理，乙方应赔偿由此给甲方造成的一切损失（包括但不限于直接经济损失、预期可得利益、诉讼或仲裁费、律师费、保全费、交通费等为实现权利所产生的一切费用，下同），甲方亦有权单方解除本合同。</w:t>
      </w:r>
    </w:p>
    <w:p w14:paraId="19ABD1C9">
      <w:pPr>
        <w:widowControl/>
        <w:spacing w:line="360" w:lineRule="auto"/>
        <w:ind w:firstLine="420" w:firstLineChars="200"/>
        <w:jc w:val="left"/>
        <w:rPr>
          <w:rFonts w:ascii="宋体" w:hAnsi="宋体"/>
          <w:szCs w:val="24"/>
        </w:rPr>
      </w:pPr>
      <w:r>
        <w:rPr>
          <w:rFonts w:ascii="宋体" w:hAnsi="宋体"/>
          <w:szCs w:val="24"/>
        </w:rPr>
        <w:t>6</w:t>
      </w:r>
      <w:r>
        <w:rPr>
          <w:rFonts w:hint="eastAsia" w:ascii="宋体" w:hAnsi="宋体"/>
          <w:szCs w:val="24"/>
        </w:rPr>
        <w:t>.1</w:t>
      </w:r>
      <w:r>
        <w:rPr>
          <w:rFonts w:ascii="宋体" w:hAnsi="宋体"/>
          <w:szCs w:val="24"/>
        </w:rPr>
        <w:t>3</w:t>
      </w:r>
      <w:r>
        <w:rPr>
          <w:rFonts w:hint="eastAsia" w:ascii="宋体" w:hAnsi="宋体"/>
          <w:szCs w:val="24"/>
        </w:rPr>
        <w:t>乙方服务过程中造成自身的人身或财产损害，应由乙方自行承担全部责任，不得向甲方索赔。</w:t>
      </w:r>
    </w:p>
    <w:p w14:paraId="38498A48">
      <w:pPr>
        <w:widowControl/>
        <w:spacing w:line="360" w:lineRule="auto"/>
        <w:ind w:firstLine="420" w:firstLineChars="200"/>
        <w:jc w:val="left"/>
        <w:rPr>
          <w:rFonts w:ascii="宋体" w:hAnsi="宋体"/>
          <w:szCs w:val="24"/>
        </w:rPr>
      </w:pPr>
      <w:r>
        <w:rPr>
          <w:rFonts w:ascii="宋体" w:hAnsi="宋体"/>
          <w:szCs w:val="24"/>
        </w:rPr>
        <w:t>6</w:t>
      </w:r>
      <w:r>
        <w:rPr>
          <w:rFonts w:hint="eastAsia" w:ascii="宋体" w:hAnsi="宋体"/>
          <w:szCs w:val="24"/>
        </w:rPr>
        <w:t>.</w:t>
      </w:r>
      <w:r>
        <w:rPr>
          <w:rFonts w:ascii="宋体" w:hAnsi="宋体"/>
          <w:szCs w:val="24"/>
        </w:rPr>
        <w:t>14</w:t>
      </w:r>
      <w:r>
        <w:rPr>
          <w:rFonts w:hint="eastAsia" w:ascii="宋体" w:hAnsi="宋体"/>
          <w:szCs w:val="24"/>
        </w:rPr>
        <w:t>乙方违反本合同约定，造成甲方损失的，应予全额赔偿。</w:t>
      </w:r>
    </w:p>
    <w:p w14:paraId="46D1F03A">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5</w:t>
      </w:r>
      <w:r>
        <w:rPr>
          <w:rFonts w:hint="eastAsia" w:ascii="宋体" w:hAnsi="宋体"/>
          <w:szCs w:val="21"/>
        </w:rPr>
        <w:t>应根据项目需求，选派符合项目要求的项目人员进行相关作业，具体如下：</w:t>
      </w:r>
    </w:p>
    <w:p w14:paraId="2DE90094">
      <w:pPr>
        <w:widowControl/>
        <w:spacing w:line="360" w:lineRule="auto"/>
        <w:ind w:firstLine="420" w:firstLineChars="200"/>
        <w:jc w:val="left"/>
        <w:rPr>
          <w:rFonts w:ascii="宋体" w:hAnsi="宋体"/>
          <w:szCs w:val="21"/>
        </w:rPr>
      </w:pPr>
      <w:r>
        <w:rPr>
          <w:rFonts w:hint="eastAsia" w:ascii="宋体" w:hAnsi="宋体"/>
          <w:szCs w:val="21"/>
        </w:rPr>
        <w:t>（1）</w:t>
      </w:r>
      <w:r>
        <w:rPr>
          <w:rFonts w:ascii="宋体" w:hAnsi="宋体"/>
          <w:szCs w:val="21"/>
        </w:rPr>
        <w:t>严格审查有无犯罪记录、前科、确保没有不良史、品行端正、遵纪守法</w:t>
      </w:r>
      <w:r>
        <w:rPr>
          <w:rFonts w:hint="eastAsia" w:ascii="宋体" w:hAnsi="宋体"/>
          <w:szCs w:val="21"/>
        </w:rPr>
        <w:t>；</w:t>
      </w:r>
    </w:p>
    <w:p w14:paraId="050D4459">
      <w:pPr>
        <w:widowControl/>
        <w:spacing w:line="360" w:lineRule="auto"/>
        <w:ind w:firstLine="420" w:firstLineChars="200"/>
        <w:jc w:val="left"/>
        <w:rPr>
          <w:rFonts w:ascii="宋体" w:hAnsi="宋体"/>
          <w:szCs w:val="21"/>
        </w:rPr>
      </w:pPr>
      <w:r>
        <w:rPr>
          <w:rFonts w:hint="eastAsia" w:ascii="宋体" w:hAnsi="宋体"/>
          <w:szCs w:val="21"/>
        </w:rPr>
        <w:t>（2）乙方有义务筛选人员、筛选身份证明、健康证明、学历证明等信息的真实性。</w:t>
      </w:r>
    </w:p>
    <w:p w14:paraId="0B4E6A15">
      <w:pPr>
        <w:widowControl/>
        <w:spacing w:line="360" w:lineRule="auto"/>
        <w:ind w:firstLine="420" w:firstLineChars="200"/>
        <w:jc w:val="left"/>
        <w:rPr>
          <w:rFonts w:ascii="宋体" w:hAnsi="宋体"/>
          <w:szCs w:val="21"/>
        </w:rPr>
      </w:pPr>
      <w:r>
        <w:rPr>
          <w:rFonts w:hint="eastAsia" w:ascii="宋体" w:hAnsi="宋体"/>
          <w:szCs w:val="21"/>
        </w:rPr>
        <w:t>（3）乙方确保其项目人员都遵纪守法，在项目中发生偷盗等违法违纪行为的需负连带责任；</w:t>
      </w:r>
    </w:p>
    <w:p w14:paraId="266AE70B">
      <w:pPr>
        <w:widowControl/>
        <w:spacing w:line="360" w:lineRule="auto"/>
        <w:ind w:firstLine="420" w:firstLineChars="200"/>
        <w:jc w:val="left"/>
        <w:rPr>
          <w:rFonts w:ascii="宋体" w:hAnsi="宋体"/>
          <w:szCs w:val="21"/>
        </w:rPr>
      </w:pPr>
      <w:r>
        <w:rPr>
          <w:rFonts w:hint="eastAsia" w:ascii="宋体" w:hAnsi="宋体"/>
          <w:szCs w:val="21"/>
        </w:rPr>
        <w:t>（4）承诺不派出或使用童工或非法劳工。</w:t>
      </w:r>
    </w:p>
    <w:p w14:paraId="609D1AD7">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6</w:t>
      </w:r>
      <w:r>
        <w:rPr>
          <w:rFonts w:hint="eastAsia" w:ascii="宋体" w:hAnsi="宋体"/>
          <w:szCs w:val="21"/>
        </w:rPr>
        <w:t xml:space="preserve"> 乙方应依法为其人员缴纳法律规定的各类保险、工资及加班费并提供相关福利（包括但不限于中秋、春节福利，高温补贴等），否则由此产生的责任应由乙方自行承担，与甲方无关。</w:t>
      </w:r>
    </w:p>
    <w:p w14:paraId="5E6A007E">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7</w:t>
      </w:r>
      <w:r>
        <w:rPr>
          <w:rFonts w:hint="eastAsia" w:ascii="宋体" w:hAnsi="宋体"/>
          <w:szCs w:val="21"/>
        </w:rPr>
        <w:t>乙方人员发生病假、工伤以及女职工孕产事宜时，乙方作为用人单位，需依法处理并承担相应的责任，与甲方无关。</w:t>
      </w:r>
    </w:p>
    <w:p w14:paraId="0B93FC03">
      <w:pPr>
        <w:widowControl/>
        <w:spacing w:line="360" w:lineRule="auto"/>
        <w:ind w:firstLine="420" w:firstLineChars="200"/>
        <w:jc w:val="left"/>
        <w:rPr>
          <w:rFonts w:ascii="宋体" w:hAnsi="宋体"/>
          <w:szCs w:val="21"/>
        </w:rPr>
      </w:pPr>
      <w:r>
        <w:rPr>
          <w:rFonts w:hint="eastAsia" w:ascii="宋体" w:hAnsi="宋体"/>
          <w:szCs w:val="21"/>
        </w:rPr>
        <w:t>6</w:t>
      </w:r>
      <w:r>
        <w:rPr>
          <w:rFonts w:ascii="宋体" w:hAnsi="宋体"/>
          <w:szCs w:val="21"/>
        </w:rPr>
        <w:t>.18</w:t>
      </w:r>
      <w:r>
        <w:rPr>
          <w:rFonts w:hint="eastAsia" w:ascii="宋体" w:hAnsi="宋体"/>
          <w:szCs w:val="21"/>
        </w:rPr>
        <w:t>如乙方人员向甲方提起任何形式的索赔（无论是连带责任或补充责任），则乙方应予以协调。无论何种原因，如导致甲方需要向乙方人员承担任何法律责任，乙方均负责向甲方进行赔偿，甲方有权从乙方的劳务费用中扣除相应损失。</w:t>
      </w:r>
    </w:p>
    <w:p w14:paraId="3CF93314">
      <w:pPr>
        <w:widowControl/>
        <w:spacing w:line="360" w:lineRule="auto"/>
        <w:ind w:firstLine="420" w:firstLineChars="200"/>
        <w:jc w:val="left"/>
        <w:rPr>
          <w:rFonts w:ascii="宋体" w:hAnsi="宋体"/>
          <w:szCs w:val="21"/>
        </w:rPr>
      </w:pPr>
      <w:r>
        <w:rPr>
          <w:rFonts w:hint="eastAsia" w:ascii="宋体" w:hAnsi="宋体"/>
          <w:szCs w:val="21"/>
        </w:rPr>
        <w:t>6</w:t>
      </w:r>
      <w:r>
        <w:rPr>
          <w:rFonts w:ascii="宋体" w:hAnsi="宋体"/>
          <w:szCs w:val="21"/>
        </w:rPr>
        <w:t>.19</w:t>
      </w:r>
      <w:r>
        <w:rPr>
          <w:rFonts w:hint="eastAsia" w:ascii="宋体" w:hAnsi="宋体"/>
          <w:szCs w:val="21"/>
        </w:rPr>
        <w:t>服务要求</w:t>
      </w:r>
    </w:p>
    <w:p w14:paraId="7DA40D97">
      <w:pPr>
        <w:widowControl/>
        <w:spacing w:line="360" w:lineRule="auto"/>
        <w:ind w:firstLine="420" w:firstLineChars="200"/>
        <w:jc w:val="left"/>
        <w:rPr>
          <w:rFonts w:ascii="宋体" w:hAnsi="宋体"/>
          <w:szCs w:val="21"/>
        </w:rPr>
      </w:pPr>
      <w:r>
        <w:rPr>
          <w:rFonts w:hint="eastAsia" w:ascii="宋体" w:hAnsi="宋体"/>
          <w:szCs w:val="21"/>
        </w:rPr>
        <w:t>（1）乙方对该项目制定相关管理方案，实施前须经甲方同意。</w:t>
      </w:r>
    </w:p>
    <w:p w14:paraId="220983E5">
      <w:pPr>
        <w:widowControl/>
        <w:spacing w:line="360" w:lineRule="auto"/>
        <w:ind w:firstLine="420" w:firstLineChars="200"/>
        <w:jc w:val="left"/>
        <w:rPr>
          <w:rFonts w:ascii="宋体" w:hAnsi="宋体"/>
          <w:szCs w:val="21"/>
        </w:rPr>
      </w:pPr>
      <w:r>
        <w:rPr>
          <w:rFonts w:hint="eastAsia" w:ascii="宋体" w:hAnsi="宋体"/>
          <w:szCs w:val="21"/>
        </w:rPr>
        <w:t>（2）乙方在做好管理服务工作的同时，有责任向甲方提供合理化建议，以提高管理效率和管理质量。</w:t>
      </w:r>
    </w:p>
    <w:p w14:paraId="331697F6">
      <w:pPr>
        <w:widowControl/>
        <w:spacing w:line="360" w:lineRule="auto"/>
        <w:ind w:firstLine="420" w:firstLineChars="200"/>
        <w:jc w:val="left"/>
        <w:rPr>
          <w:rFonts w:ascii="宋体" w:hAnsi="宋体"/>
          <w:szCs w:val="21"/>
        </w:rPr>
      </w:pPr>
      <w:r>
        <w:rPr>
          <w:rFonts w:hint="eastAsia" w:ascii="宋体" w:hAnsi="宋体"/>
          <w:szCs w:val="21"/>
        </w:rPr>
        <w:t>（3）所有项目均应按要求设置管理台账，做好绩效管理、绩效分析、满意度调查，并根据分析调查结果予以改进，不断提升服务质量。</w:t>
      </w:r>
    </w:p>
    <w:p w14:paraId="0BB9F9AC">
      <w:pPr>
        <w:widowControl/>
        <w:spacing w:line="360" w:lineRule="auto"/>
        <w:ind w:firstLine="420" w:firstLineChars="200"/>
        <w:jc w:val="left"/>
        <w:rPr>
          <w:rFonts w:ascii="宋体" w:hAnsi="宋体"/>
          <w:szCs w:val="21"/>
        </w:rPr>
      </w:pPr>
      <w:r>
        <w:rPr>
          <w:rFonts w:hint="eastAsia" w:ascii="宋体" w:hAnsi="宋体"/>
          <w:szCs w:val="21"/>
        </w:rPr>
        <w:t>（4）因乙方服务达不到甲方需求的或不按规定履行法律法规的，甲方有权扣除相关费用，同时要求乙方支付相应违约金（具体见合同约定）。</w:t>
      </w:r>
    </w:p>
    <w:p w14:paraId="3A28725F">
      <w:pPr>
        <w:widowControl/>
        <w:spacing w:line="360" w:lineRule="auto"/>
        <w:ind w:firstLine="422" w:firstLineChars="200"/>
        <w:jc w:val="left"/>
        <w:rPr>
          <w:rFonts w:ascii="宋体" w:hAnsi="宋体"/>
          <w:b/>
          <w:szCs w:val="21"/>
        </w:rPr>
      </w:pPr>
      <w:r>
        <w:rPr>
          <w:rFonts w:hint="eastAsia" w:ascii="宋体" w:hAnsi="宋体"/>
          <w:b/>
          <w:szCs w:val="21"/>
        </w:rPr>
        <w:t>七、其他约定事项</w:t>
      </w:r>
    </w:p>
    <w:p w14:paraId="4D8A4AE6">
      <w:pPr>
        <w:widowControl/>
        <w:spacing w:line="360" w:lineRule="auto"/>
        <w:ind w:firstLine="420" w:firstLineChars="200"/>
        <w:jc w:val="left"/>
        <w:rPr>
          <w:rFonts w:ascii="宋体" w:hAnsi="宋体"/>
          <w:szCs w:val="21"/>
        </w:rPr>
      </w:pPr>
      <w:r>
        <w:rPr>
          <w:rFonts w:ascii="宋体" w:hAnsi="宋体" w:cs="宋体"/>
          <w:szCs w:val="21"/>
        </w:rPr>
        <w:t>7.1</w:t>
      </w:r>
      <w:r>
        <w:rPr>
          <w:rFonts w:hint="eastAsia" w:ascii="宋体" w:hAnsi="宋体" w:cs="宋体"/>
          <w:szCs w:val="21"/>
        </w:rPr>
        <w:t>本项目要求安全操作无事故，若有工伤事故和安全事故，造成的费用损失以及一切责任后果，均由乙方负责。</w:t>
      </w:r>
    </w:p>
    <w:p w14:paraId="7D43E3B7">
      <w:pPr>
        <w:widowControl/>
        <w:spacing w:line="360" w:lineRule="auto"/>
        <w:ind w:firstLine="420" w:firstLineChars="200"/>
        <w:jc w:val="left"/>
        <w:rPr>
          <w:rFonts w:hint="eastAsia" w:ascii="宋体" w:hAnsi="宋体"/>
          <w:szCs w:val="21"/>
        </w:rPr>
      </w:pPr>
      <w:r>
        <w:rPr>
          <w:rFonts w:ascii="宋体" w:hAnsi="宋体"/>
          <w:szCs w:val="21"/>
        </w:rPr>
        <w:t>7</w:t>
      </w:r>
      <w:r>
        <w:rPr>
          <w:rFonts w:hint="eastAsia" w:ascii="宋体" w:hAnsi="宋体"/>
          <w:szCs w:val="21"/>
        </w:rPr>
        <w:t>.</w:t>
      </w:r>
      <w:r>
        <w:rPr>
          <w:rFonts w:ascii="宋体" w:hAnsi="宋体"/>
          <w:szCs w:val="21"/>
        </w:rPr>
        <w:t>2</w:t>
      </w:r>
      <w:r>
        <w:rPr>
          <w:rFonts w:hint="eastAsia" w:ascii="宋体" w:hAnsi="宋体"/>
          <w:szCs w:val="21"/>
        </w:rPr>
        <w:t>乙方为甲方提供劳务时需要使用甲方设备设施的，由乙方向甲方申请使用，乙方负责设备日常维护和故障维修，使用期间确保设备完好。</w:t>
      </w:r>
    </w:p>
    <w:p w14:paraId="6FD61B82">
      <w:pPr>
        <w:widowControl/>
        <w:spacing w:line="360" w:lineRule="auto"/>
        <w:ind w:firstLine="420" w:firstLineChars="200"/>
        <w:jc w:val="left"/>
        <w:rPr>
          <w:rFonts w:ascii="宋体" w:hAnsi="宋体"/>
          <w:szCs w:val="21"/>
        </w:rPr>
      </w:pPr>
      <w:r>
        <w:rPr>
          <w:rFonts w:ascii="宋体" w:hAnsi="宋体"/>
          <w:szCs w:val="21"/>
        </w:rPr>
        <w:t>7</w:t>
      </w:r>
      <w:r>
        <w:rPr>
          <w:rFonts w:hint="eastAsia" w:ascii="宋体" w:hAnsi="宋体"/>
          <w:szCs w:val="21"/>
        </w:rPr>
        <w:t>.</w:t>
      </w:r>
      <w:r>
        <w:rPr>
          <w:rFonts w:ascii="宋体" w:hAnsi="宋体"/>
          <w:szCs w:val="21"/>
        </w:rPr>
        <w:t>4</w:t>
      </w:r>
      <w:r>
        <w:rPr>
          <w:rFonts w:hint="eastAsia" w:ascii="宋体" w:hAnsi="宋体"/>
          <w:szCs w:val="21"/>
        </w:rPr>
        <w:t>乙方进行考勤管理。</w:t>
      </w:r>
    </w:p>
    <w:p w14:paraId="1DE457C7">
      <w:pPr>
        <w:widowControl/>
        <w:spacing w:line="360" w:lineRule="auto"/>
        <w:ind w:firstLine="420" w:firstLineChars="200"/>
        <w:jc w:val="left"/>
        <w:rPr>
          <w:rFonts w:ascii="宋体" w:hAnsi="宋体"/>
          <w:szCs w:val="21"/>
        </w:rPr>
      </w:pPr>
      <w:r>
        <w:rPr>
          <w:rFonts w:ascii="宋体" w:hAnsi="宋体"/>
        </w:rPr>
        <w:t>7.5</w:t>
      </w:r>
      <w:r>
        <w:rPr>
          <w:rFonts w:hint="eastAsia" w:ascii="宋体" w:hAnsi="宋体"/>
        </w:rPr>
        <w:t>如果乙方劳务人员在劳务服务期间患职业病或者出现工伤、致残、身亡，由此发生的全部费用均由乙方负责。</w:t>
      </w:r>
    </w:p>
    <w:p w14:paraId="5C0B9267">
      <w:pPr>
        <w:widowControl/>
        <w:spacing w:line="360" w:lineRule="auto"/>
        <w:ind w:firstLine="420" w:firstLineChars="200"/>
        <w:jc w:val="left"/>
        <w:rPr>
          <w:rFonts w:ascii="宋体" w:hAnsi="宋体" w:cs="宋体"/>
          <w:szCs w:val="21"/>
        </w:rPr>
      </w:pPr>
      <w:r>
        <w:rPr>
          <w:rFonts w:ascii="宋体" w:hAnsi="宋体"/>
          <w:szCs w:val="21"/>
        </w:rPr>
        <w:t>7</w:t>
      </w:r>
      <w:r>
        <w:rPr>
          <w:rFonts w:hint="eastAsia" w:ascii="宋体" w:hAnsi="宋体"/>
          <w:szCs w:val="21"/>
        </w:rPr>
        <w:t>.</w:t>
      </w:r>
      <w:r>
        <w:rPr>
          <w:rFonts w:ascii="宋体" w:hAnsi="宋体"/>
          <w:szCs w:val="21"/>
        </w:rPr>
        <w:t>6</w:t>
      </w:r>
      <w:r>
        <w:rPr>
          <w:rFonts w:hint="eastAsia" w:ascii="宋体" w:hAnsi="宋体" w:cs="宋体"/>
          <w:szCs w:val="21"/>
        </w:rPr>
        <w:t>乙方必须无条件服从甲方安排，不得以任何理由拒绝甲方工作安排，在甲方有需要时，乙方应安排其项目组成员需在24小时之内到达甲方指定地点，未按规定时间到达甲方指定地点的，每逾期8小时扣1000元/人，从甲方应付乙方费用中直接扣除。</w:t>
      </w:r>
    </w:p>
    <w:p w14:paraId="3E8FCE22">
      <w:pPr>
        <w:spacing w:line="360" w:lineRule="auto"/>
        <w:ind w:firstLine="420" w:firstLineChars="200"/>
        <w:rPr>
          <w:rFonts w:ascii="宋体" w:hAnsi="宋体" w:cs="宋体"/>
          <w:szCs w:val="21"/>
        </w:rPr>
      </w:pPr>
      <w:r>
        <w:rPr>
          <w:rFonts w:ascii="宋体" w:hAnsi="宋体" w:cs="宋体"/>
          <w:szCs w:val="21"/>
        </w:rPr>
        <w:t>7.7</w:t>
      </w:r>
      <w:r>
        <w:rPr>
          <w:rFonts w:hint="eastAsia" w:ascii="宋体" w:hAnsi="宋体" w:cs="宋体"/>
          <w:szCs w:val="21"/>
        </w:rPr>
        <w:t>如遇劳务项目组成员病假事假等情况需更换人员，在确保人员数量不变、质量不变的前提下，提前一天通知甲方，并48小时内做好人员更替工作，每逾期8小时扣1000元，从甲方应付乙方费用中直接扣除。</w:t>
      </w:r>
    </w:p>
    <w:p w14:paraId="72A5F314">
      <w:pPr>
        <w:spacing w:line="360" w:lineRule="auto"/>
        <w:ind w:firstLine="420" w:firstLineChars="200"/>
        <w:rPr>
          <w:rFonts w:ascii="宋体" w:hAnsi="宋体"/>
        </w:rPr>
      </w:pPr>
      <w:r>
        <w:rPr>
          <w:rFonts w:ascii="宋体" w:hAnsi="宋体"/>
        </w:rPr>
        <w:t>7.</w:t>
      </w:r>
      <w:r>
        <w:rPr>
          <w:rFonts w:ascii="宋体" w:hAnsi="宋体" w:cs="宋体"/>
          <w:szCs w:val="21"/>
        </w:rPr>
        <w:t>8</w:t>
      </w:r>
      <w:r>
        <w:rPr>
          <w:rFonts w:hint="eastAsia" w:ascii="宋体" w:hAnsi="宋体"/>
        </w:rPr>
        <w:t>因拖欠劳务服务人员的工资及人员伤亡造成的上访均由乙方负责处理。如因乙方未能及时发放工资或其他事项造成项目组成员上访的，乙方须向甲方支付10万元违约金；上访超过2次，甲方有权解除合同，乙方除承担10万元违约金外，对甲方造成的一切损失均由乙方承担。如造成媒体曝光等社会负面影响，甲方除扣除全部履约保证金外，乙方须向甲方支付</w:t>
      </w:r>
      <w:r>
        <w:rPr>
          <w:rFonts w:ascii="宋体" w:hAnsi="宋体"/>
        </w:rPr>
        <w:t>50</w:t>
      </w:r>
      <w:r>
        <w:rPr>
          <w:rFonts w:hint="eastAsia" w:ascii="宋体" w:hAnsi="宋体"/>
        </w:rPr>
        <w:t>万元的违约金，对甲方造成的一切损失均由乙方承担。</w:t>
      </w:r>
    </w:p>
    <w:p w14:paraId="3590DD8C">
      <w:pPr>
        <w:spacing w:line="360" w:lineRule="auto"/>
        <w:ind w:firstLine="420" w:firstLineChars="200"/>
        <w:rPr>
          <w:rFonts w:ascii="宋体" w:hAnsi="宋体"/>
        </w:rPr>
      </w:pPr>
      <w:r>
        <w:rPr>
          <w:rFonts w:hint="eastAsia" w:ascii="宋体" w:hAnsi="宋体"/>
        </w:rPr>
        <w:t>7</w:t>
      </w:r>
      <w:r>
        <w:rPr>
          <w:rFonts w:ascii="宋体" w:hAnsi="宋体"/>
        </w:rPr>
        <w:t>.9</w:t>
      </w:r>
      <w:r>
        <w:rPr>
          <w:rFonts w:hint="eastAsia" w:ascii="宋体" w:hAnsi="宋体"/>
        </w:rPr>
        <w:t>乙方应自行组织人员完成相关服务，不得转包或劳务给他人。</w:t>
      </w:r>
    </w:p>
    <w:p w14:paraId="4CC55B03">
      <w:pPr>
        <w:spacing w:line="360" w:lineRule="auto"/>
        <w:ind w:firstLine="420" w:firstLineChars="200"/>
        <w:rPr>
          <w:rFonts w:ascii="宋体" w:hAnsi="宋体" w:cs="宋体"/>
          <w:szCs w:val="22"/>
        </w:rPr>
      </w:pPr>
      <w:r>
        <w:rPr>
          <w:rFonts w:hint="eastAsia" w:ascii="宋体" w:hAnsi="宋体"/>
        </w:rPr>
        <w:t>7</w:t>
      </w:r>
      <w:r>
        <w:rPr>
          <w:rFonts w:ascii="宋体" w:hAnsi="宋体"/>
        </w:rPr>
        <w:t>.10乙方</w:t>
      </w:r>
      <w:r>
        <w:rPr>
          <w:rFonts w:hint="eastAsia" w:ascii="宋体" w:hAnsi="宋体"/>
        </w:rPr>
        <w:t>应依照法律规定参加工伤保险，并为其履行合同的全部员工办理工伤保险，缴纳工伤保险费，并要求其聘请的第三方依法参加工伤保险。乙方</w:t>
      </w:r>
      <w:r>
        <w:rPr>
          <w:rFonts w:hint="eastAsia" w:ascii="宋体" w:hAnsi="宋体" w:cs="宋体"/>
          <w:szCs w:val="22"/>
        </w:rPr>
        <w:t>应为其雇佣的人员办理意外伤害保险，为其自有的施工设备、车辆等办理财产保险，进场前向甲方提交已投保的各项保险的凭证和保险单复印件。</w:t>
      </w:r>
    </w:p>
    <w:p w14:paraId="26F8E33A">
      <w:pPr>
        <w:spacing w:line="360" w:lineRule="auto"/>
        <w:ind w:firstLine="420" w:firstLineChars="200"/>
        <w:rPr>
          <w:rFonts w:ascii="宋体" w:hAnsi="宋体" w:cs="宋体"/>
          <w:szCs w:val="22"/>
        </w:rPr>
      </w:pPr>
      <w:r>
        <w:rPr>
          <w:rFonts w:hint="eastAsia" w:ascii="宋体" w:hAnsi="宋体" w:cs="宋体"/>
          <w:szCs w:val="22"/>
        </w:rPr>
        <w:t>7</w:t>
      </w:r>
      <w:r>
        <w:rPr>
          <w:rFonts w:ascii="宋体" w:hAnsi="宋体" w:cs="宋体"/>
          <w:szCs w:val="22"/>
        </w:rPr>
        <w:t>.1</w:t>
      </w:r>
      <w:r>
        <w:rPr>
          <w:rFonts w:hint="eastAsia" w:ascii="宋体" w:hAnsi="宋体" w:cs="宋体"/>
          <w:szCs w:val="22"/>
        </w:rPr>
        <w:t>1</w:t>
      </w:r>
      <w:r>
        <w:rPr>
          <w:rFonts w:ascii="宋体" w:hAnsi="宋体" w:cs="宋体"/>
          <w:szCs w:val="22"/>
        </w:rPr>
        <w:t>项目组成员的交通工具由乙方自行解决，费用包含在投标报价中。</w:t>
      </w:r>
    </w:p>
    <w:p w14:paraId="53094906">
      <w:pPr>
        <w:spacing w:line="360" w:lineRule="auto"/>
        <w:ind w:firstLine="420" w:firstLineChars="200"/>
        <w:rPr>
          <w:rFonts w:ascii="宋体" w:hAnsi="宋体" w:cs="宋体"/>
          <w:szCs w:val="22"/>
        </w:rPr>
      </w:pPr>
      <w:r>
        <w:rPr>
          <w:rFonts w:hint="eastAsia" w:ascii="宋体" w:hAnsi="宋体" w:cs="宋体"/>
          <w:szCs w:val="22"/>
        </w:rPr>
        <w:t>7</w:t>
      </w:r>
      <w:r>
        <w:rPr>
          <w:rFonts w:ascii="宋体" w:hAnsi="宋体" w:cs="宋体"/>
          <w:szCs w:val="22"/>
        </w:rPr>
        <w:t>.1</w:t>
      </w:r>
      <w:r>
        <w:rPr>
          <w:rFonts w:hint="eastAsia" w:ascii="宋体" w:hAnsi="宋体" w:cs="宋体"/>
          <w:szCs w:val="22"/>
        </w:rPr>
        <w:t>2项目组成员在项目实施过程中发生的一切安全事故均由乙方承担。</w:t>
      </w:r>
    </w:p>
    <w:p w14:paraId="7146AE75">
      <w:pPr>
        <w:spacing w:line="360" w:lineRule="auto"/>
        <w:ind w:firstLine="420" w:firstLineChars="200"/>
        <w:rPr>
          <w:rFonts w:ascii="宋体" w:hAnsi="宋体" w:cs="宋体"/>
          <w:szCs w:val="22"/>
        </w:rPr>
      </w:pPr>
      <w:r>
        <w:rPr>
          <w:rFonts w:hint="eastAsia" w:ascii="宋体" w:hAnsi="宋体" w:cs="宋体"/>
          <w:szCs w:val="22"/>
        </w:rPr>
        <w:t>7</w:t>
      </w:r>
      <w:r>
        <w:rPr>
          <w:rFonts w:ascii="宋体" w:hAnsi="宋体" w:cs="宋体"/>
          <w:szCs w:val="22"/>
        </w:rPr>
        <w:t>.1</w:t>
      </w:r>
      <w:r>
        <w:rPr>
          <w:rFonts w:hint="eastAsia" w:ascii="宋体" w:hAnsi="宋体" w:cs="宋体"/>
          <w:szCs w:val="22"/>
        </w:rPr>
        <w:t>3</w:t>
      </w:r>
      <w:r>
        <w:rPr>
          <w:rFonts w:ascii="宋体" w:hAnsi="宋体" w:cs="宋体"/>
          <w:szCs w:val="22"/>
        </w:rPr>
        <w:t>在项目实施过程中项目组成员如发现偷盗、破坏等侵害设施行为须立即制止并留存相关证据，</w:t>
      </w:r>
      <w:r>
        <w:rPr>
          <w:rFonts w:hint="eastAsia" w:ascii="宋体" w:hAnsi="宋体" w:cs="宋体"/>
          <w:szCs w:val="22"/>
        </w:rPr>
        <w:t>同时立即电话通知甲方。</w:t>
      </w:r>
    </w:p>
    <w:p w14:paraId="346BBFC5">
      <w:pPr>
        <w:widowControl/>
        <w:spacing w:line="360" w:lineRule="auto"/>
        <w:ind w:firstLine="422" w:firstLineChars="200"/>
        <w:jc w:val="left"/>
        <w:rPr>
          <w:rFonts w:ascii="宋体" w:hAnsi="宋体"/>
          <w:b/>
          <w:szCs w:val="21"/>
        </w:rPr>
      </w:pPr>
      <w:r>
        <w:rPr>
          <w:rFonts w:hint="eastAsia" w:ascii="宋体" w:hAnsi="宋体"/>
          <w:b/>
          <w:szCs w:val="21"/>
        </w:rPr>
        <w:t>八、合同的变更与解除</w:t>
      </w:r>
    </w:p>
    <w:p w14:paraId="0792EDAF">
      <w:pPr>
        <w:widowControl/>
        <w:spacing w:line="360" w:lineRule="auto"/>
        <w:ind w:firstLine="420" w:firstLineChars="200"/>
        <w:jc w:val="left"/>
        <w:rPr>
          <w:rFonts w:ascii="宋体" w:hAnsi="宋体"/>
          <w:szCs w:val="21"/>
        </w:rPr>
      </w:pPr>
      <w:r>
        <w:rPr>
          <w:rFonts w:ascii="宋体" w:hAnsi="宋体"/>
          <w:szCs w:val="21"/>
        </w:rPr>
        <w:t>8</w:t>
      </w:r>
      <w:r>
        <w:rPr>
          <w:rFonts w:hint="eastAsia" w:ascii="宋体" w:hAnsi="宋体"/>
          <w:szCs w:val="21"/>
        </w:rPr>
        <w:t>.1本合同约定的履行期限届满，合同自动终止。如双方有续签意愿且符合有关法律法规的规定的，在合同期满前一月进入下届合同洽谈。</w:t>
      </w:r>
    </w:p>
    <w:p w14:paraId="358D1CCC">
      <w:pPr>
        <w:widowControl/>
        <w:spacing w:line="360" w:lineRule="auto"/>
        <w:ind w:firstLine="420" w:firstLineChars="200"/>
        <w:jc w:val="left"/>
        <w:rPr>
          <w:rFonts w:ascii="宋体" w:hAnsi="宋体"/>
          <w:szCs w:val="21"/>
        </w:rPr>
      </w:pPr>
      <w:r>
        <w:rPr>
          <w:rFonts w:ascii="宋体" w:hAnsi="宋体"/>
          <w:szCs w:val="21"/>
        </w:rPr>
        <w:t>8</w:t>
      </w:r>
      <w:r>
        <w:rPr>
          <w:rFonts w:hint="eastAsia" w:ascii="宋体" w:hAnsi="宋体"/>
          <w:szCs w:val="21"/>
        </w:rPr>
        <w:t>.2甲方无正当理由未按约定履行支付义务的，每次需向乙方支付相当于应支付未付金额万分之五的违约金；逾期1月未支付的，乙方有权提前解除本合同，甲方应向乙方支付违约金。上述违约金最多不超过应支付未付金额的5</w:t>
      </w:r>
      <w:r>
        <w:rPr>
          <w:rFonts w:ascii="宋体" w:hAnsi="宋体"/>
          <w:szCs w:val="21"/>
        </w:rPr>
        <w:t>%</w:t>
      </w:r>
      <w:r>
        <w:rPr>
          <w:rFonts w:hint="eastAsia" w:ascii="宋体" w:hAnsi="宋体"/>
          <w:szCs w:val="21"/>
        </w:rPr>
        <w:t>。</w:t>
      </w:r>
    </w:p>
    <w:p w14:paraId="5C299362">
      <w:pPr>
        <w:widowControl/>
        <w:spacing w:line="360" w:lineRule="auto"/>
        <w:ind w:firstLine="420" w:firstLineChars="200"/>
        <w:jc w:val="left"/>
        <w:rPr>
          <w:rFonts w:ascii="宋体" w:hAnsi="宋体"/>
          <w:szCs w:val="21"/>
        </w:rPr>
      </w:pPr>
      <w:r>
        <w:rPr>
          <w:rFonts w:ascii="宋体" w:hAnsi="宋体"/>
          <w:szCs w:val="21"/>
        </w:rPr>
        <w:t>8</w:t>
      </w:r>
      <w:r>
        <w:rPr>
          <w:rFonts w:hint="eastAsia" w:ascii="宋体" w:hAnsi="宋体"/>
          <w:szCs w:val="21"/>
        </w:rPr>
        <w:t>.3乙方未依据本合同约定完成作业内容的，每发现一次甲方有权扣除相当于每月业务劳务费千分之三的违约金，违约金不足以弥补甲方损失的，乙方还应赔偿相应损失。经甲方3次书面警告或经甲方书面警告3个工作日后，乙方仍未改正的，甲方有权提前单方解除本合同，并且乙方应向甲方支付违约金并赔偿损失。</w:t>
      </w:r>
    </w:p>
    <w:p w14:paraId="02B53A5D">
      <w:pPr>
        <w:widowControl/>
        <w:spacing w:line="360" w:lineRule="auto"/>
        <w:ind w:firstLine="420" w:firstLineChars="200"/>
        <w:jc w:val="left"/>
        <w:rPr>
          <w:rFonts w:ascii="宋体" w:hAnsi="宋体"/>
          <w:szCs w:val="24"/>
        </w:rPr>
      </w:pPr>
      <w:r>
        <w:rPr>
          <w:rFonts w:ascii="宋体" w:hAnsi="宋体"/>
          <w:szCs w:val="24"/>
        </w:rPr>
        <w:t>8</w:t>
      </w:r>
      <w:r>
        <w:rPr>
          <w:rFonts w:hint="eastAsia" w:ascii="宋体" w:hAnsi="宋体"/>
          <w:szCs w:val="24"/>
        </w:rPr>
        <w:t>.4除了上述合同条款约定合同解除情形之外，如出现下列情形之一，甲方有权立即解除本合同，乙方应向甲方支付违约金5万元并赔偿损失：</w:t>
      </w:r>
    </w:p>
    <w:p w14:paraId="43F60D21">
      <w:pPr>
        <w:widowControl/>
        <w:spacing w:line="360" w:lineRule="auto"/>
        <w:ind w:firstLine="420" w:firstLineChars="200"/>
        <w:jc w:val="left"/>
        <w:rPr>
          <w:rFonts w:ascii="宋体" w:hAnsi="宋体"/>
          <w:szCs w:val="24"/>
        </w:rPr>
      </w:pPr>
      <w:r>
        <w:rPr>
          <w:rFonts w:hint="eastAsia" w:ascii="宋体" w:hAnsi="宋体"/>
          <w:szCs w:val="24"/>
        </w:rPr>
        <w:t>（1）乙方私自将甲方设备用于合同目的以外的用途时。</w:t>
      </w:r>
    </w:p>
    <w:p w14:paraId="177FAE34">
      <w:pPr>
        <w:widowControl/>
        <w:spacing w:line="360" w:lineRule="auto"/>
        <w:ind w:firstLine="420" w:firstLineChars="200"/>
        <w:jc w:val="left"/>
        <w:rPr>
          <w:rFonts w:ascii="宋体" w:hAnsi="宋体"/>
          <w:szCs w:val="24"/>
        </w:rPr>
      </w:pPr>
      <w:r>
        <w:rPr>
          <w:rFonts w:hint="eastAsia" w:ascii="宋体" w:hAnsi="宋体"/>
          <w:szCs w:val="24"/>
        </w:rPr>
        <w:t>（2）乙方或乙方人员造成人身伤害事故时。</w:t>
      </w:r>
    </w:p>
    <w:p w14:paraId="6A5F7813">
      <w:pPr>
        <w:widowControl/>
        <w:spacing w:line="360" w:lineRule="auto"/>
        <w:ind w:firstLine="420" w:firstLineChars="200"/>
        <w:jc w:val="left"/>
        <w:rPr>
          <w:rFonts w:ascii="宋体" w:hAnsi="宋体"/>
          <w:szCs w:val="24"/>
        </w:rPr>
      </w:pPr>
      <w:r>
        <w:rPr>
          <w:rFonts w:hint="eastAsia" w:ascii="宋体" w:hAnsi="宋体"/>
          <w:szCs w:val="24"/>
        </w:rPr>
        <w:t>（3）乙方或乙方人员造成甲方财产损失超过30000元时。</w:t>
      </w:r>
    </w:p>
    <w:p w14:paraId="5335507C">
      <w:pPr>
        <w:widowControl/>
        <w:spacing w:line="360" w:lineRule="auto"/>
        <w:ind w:firstLine="420" w:firstLineChars="200"/>
        <w:jc w:val="left"/>
        <w:rPr>
          <w:rFonts w:ascii="宋体" w:hAnsi="宋体"/>
          <w:szCs w:val="24"/>
        </w:rPr>
      </w:pPr>
      <w:r>
        <w:rPr>
          <w:rFonts w:hint="eastAsia" w:ascii="宋体" w:hAnsi="宋体"/>
          <w:szCs w:val="24"/>
        </w:rPr>
        <w:t>（4）乙方拒绝甲方的工作指示或不服从甲方现场安排的。</w:t>
      </w:r>
    </w:p>
    <w:p w14:paraId="65AA2136">
      <w:pPr>
        <w:widowControl/>
        <w:spacing w:line="360" w:lineRule="auto"/>
        <w:ind w:firstLine="420" w:firstLineChars="200"/>
        <w:jc w:val="left"/>
        <w:rPr>
          <w:rFonts w:ascii="宋体" w:hAnsi="宋体"/>
          <w:szCs w:val="24"/>
        </w:rPr>
      </w:pPr>
      <w:r>
        <w:rPr>
          <w:rFonts w:hint="eastAsia" w:ascii="宋体" w:hAnsi="宋体"/>
          <w:szCs w:val="24"/>
        </w:rPr>
        <w:t>（5）出现安全责任事故的。</w:t>
      </w:r>
    </w:p>
    <w:p w14:paraId="766B43D0">
      <w:pPr>
        <w:widowControl/>
        <w:spacing w:line="360" w:lineRule="auto"/>
        <w:ind w:firstLine="420" w:firstLineChars="200"/>
        <w:jc w:val="left"/>
        <w:rPr>
          <w:rFonts w:ascii="宋体" w:hAnsi="宋体"/>
          <w:szCs w:val="24"/>
        </w:rPr>
      </w:pPr>
      <w:r>
        <w:rPr>
          <w:rFonts w:hint="eastAsia" w:ascii="宋体" w:hAnsi="宋体"/>
          <w:szCs w:val="24"/>
        </w:rPr>
        <w:t>（6）乙方无故累计2次不能按时完成单项工作任务的。</w:t>
      </w:r>
    </w:p>
    <w:p w14:paraId="377B9DDC">
      <w:pPr>
        <w:widowControl/>
        <w:spacing w:line="360" w:lineRule="auto"/>
        <w:ind w:firstLine="420" w:firstLineChars="200"/>
        <w:jc w:val="left"/>
        <w:rPr>
          <w:rFonts w:ascii="宋体" w:hAnsi="宋体"/>
          <w:szCs w:val="24"/>
        </w:rPr>
      </w:pPr>
      <w:r>
        <w:rPr>
          <w:rFonts w:hint="eastAsia" w:ascii="宋体" w:hAnsi="宋体"/>
          <w:szCs w:val="24"/>
        </w:rPr>
        <w:t>（7）甲方通知乙方进场而乙方无故三次未进场的。</w:t>
      </w:r>
    </w:p>
    <w:p w14:paraId="253759BB">
      <w:pPr>
        <w:widowControl/>
        <w:spacing w:line="360" w:lineRule="auto"/>
        <w:ind w:firstLine="420" w:firstLineChars="200"/>
        <w:jc w:val="left"/>
        <w:rPr>
          <w:rFonts w:ascii="宋体" w:hAnsi="宋体"/>
          <w:szCs w:val="24"/>
        </w:rPr>
      </w:pPr>
      <w:r>
        <w:rPr>
          <w:rFonts w:hint="eastAsia" w:ascii="宋体" w:hAnsi="宋体"/>
          <w:szCs w:val="24"/>
        </w:rPr>
        <w:t>（8）乙方拖欠项目人员工资超过2个月的，或发生任何形式信访索薪事件处置消极的。</w:t>
      </w:r>
    </w:p>
    <w:p w14:paraId="34DEB546">
      <w:pPr>
        <w:widowControl/>
        <w:spacing w:line="360" w:lineRule="auto"/>
        <w:ind w:firstLine="420" w:firstLineChars="200"/>
        <w:jc w:val="left"/>
        <w:rPr>
          <w:rFonts w:ascii="宋体" w:hAnsi="宋体"/>
          <w:szCs w:val="24"/>
        </w:rPr>
      </w:pPr>
      <w:r>
        <w:rPr>
          <w:rFonts w:hint="eastAsia" w:ascii="宋体" w:hAnsi="宋体"/>
          <w:szCs w:val="24"/>
        </w:rPr>
        <w:t>（9）其他乙方严重违约的行为及影响较大的现象。</w:t>
      </w:r>
    </w:p>
    <w:p w14:paraId="178EF742">
      <w:pPr>
        <w:spacing w:line="360" w:lineRule="auto"/>
        <w:ind w:firstLine="422" w:firstLineChars="200"/>
        <w:rPr>
          <w:rFonts w:ascii="宋体" w:hAnsi="宋体"/>
          <w:b/>
          <w:szCs w:val="21"/>
        </w:rPr>
      </w:pPr>
      <w:r>
        <w:rPr>
          <w:rFonts w:hint="eastAsia" w:ascii="宋体" w:hAnsi="宋体"/>
          <w:b/>
          <w:szCs w:val="21"/>
        </w:rPr>
        <w:t>九、争议处理</w:t>
      </w:r>
    </w:p>
    <w:p w14:paraId="2457FD19">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双方如因本合同的签订、效力、履行、解释等发生争议，应首先通过友好协商解决，协商不成的，任何一方可向甲方所在地的人民法院起诉。</w:t>
      </w:r>
    </w:p>
    <w:p w14:paraId="6B819CBB">
      <w:pPr>
        <w:spacing w:line="360" w:lineRule="auto"/>
        <w:ind w:firstLine="422" w:firstLineChars="200"/>
        <w:rPr>
          <w:rFonts w:ascii="宋体" w:hAnsi="宋体"/>
          <w:b/>
          <w:szCs w:val="21"/>
        </w:rPr>
      </w:pPr>
      <w:r>
        <w:rPr>
          <w:rFonts w:hint="eastAsia" w:ascii="宋体" w:hAnsi="宋体"/>
          <w:b/>
          <w:szCs w:val="21"/>
        </w:rPr>
        <w:t>十、其他</w:t>
      </w:r>
    </w:p>
    <w:p w14:paraId="71FF197E">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.1本合同未尽事宜，由甲乙双方协商，签订补充协议。</w:t>
      </w:r>
    </w:p>
    <w:p w14:paraId="4F27D6F1">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w:t>
      </w:r>
      <w:r>
        <w:rPr>
          <w:rFonts w:ascii="宋体" w:hAnsi="宋体"/>
          <w:szCs w:val="21"/>
        </w:rPr>
        <w:t>本协议一式</w:t>
      </w:r>
      <w:r>
        <w:rPr>
          <w:rFonts w:ascii="宋体" w:hAnsi="宋体"/>
          <w:szCs w:val="21"/>
          <w:u w:val="single"/>
        </w:rPr>
        <w:t xml:space="preserve"> 陆 </w:t>
      </w:r>
      <w:r>
        <w:rPr>
          <w:rFonts w:ascii="宋体" w:hAnsi="宋体"/>
          <w:szCs w:val="21"/>
        </w:rPr>
        <w:t>份，甲方执</w:t>
      </w:r>
      <w:r>
        <w:rPr>
          <w:rFonts w:ascii="宋体" w:hAnsi="宋体"/>
          <w:szCs w:val="21"/>
          <w:u w:val="single"/>
        </w:rPr>
        <w:t xml:space="preserve"> 肆 </w:t>
      </w:r>
      <w:r>
        <w:rPr>
          <w:rFonts w:ascii="宋体" w:hAnsi="宋体"/>
          <w:szCs w:val="21"/>
        </w:rPr>
        <w:t>份，乙方执</w:t>
      </w:r>
      <w:r>
        <w:rPr>
          <w:rFonts w:ascii="宋体" w:hAnsi="宋体"/>
          <w:szCs w:val="21"/>
          <w:u w:val="single"/>
        </w:rPr>
        <w:t xml:space="preserve"> 贰 </w:t>
      </w:r>
      <w:r>
        <w:rPr>
          <w:rFonts w:ascii="宋体" w:hAnsi="宋体"/>
          <w:szCs w:val="21"/>
        </w:rPr>
        <w:t>份</w:t>
      </w:r>
      <w:r>
        <w:rPr>
          <w:rFonts w:hint="eastAsia" w:ascii="宋体" w:hAnsi="宋体"/>
          <w:szCs w:val="21"/>
        </w:rPr>
        <w:t>，具有同等法律效力。</w:t>
      </w:r>
    </w:p>
    <w:p w14:paraId="015553EB">
      <w:pPr>
        <w:spacing w:after="120"/>
        <w:ind w:firstLine="420" w:firstLineChars="200"/>
        <w:rPr>
          <w:szCs w:val="22"/>
        </w:rPr>
      </w:pPr>
      <w:r>
        <w:rPr>
          <w:rFonts w:ascii="宋体" w:hAnsi="宋体"/>
          <w:szCs w:val="21"/>
        </w:rPr>
        <w:t>10.3</w:t>
      </w:r>
      <w:r>
        <w:rPr>
          <w:rFonts w:hint="eastAsia" w:ascii="宋体" w:hAnsi="宋体"/>
          <w:szCs w:val="21"/>
        </w:rPr>
        <w:t>本协议经双方授权代表人签字并加盖公司印章之日起生效。</w:t>
      </w:r>
    </w:p>
    <w:tbl>
      <w:tblPr>
        <w:tblStyle w:val="8"/>
        <w:tblW w:w="8522" w:type="dxa"/>
        <w:tblInd w:w="108" w:type="dxa"/>
        <w:tblLayout w:type="fixed"/>
        <w:tblCellMar>
          <w:top w:w="0" w:type="dxa"/>
          <w:left w:w="108" w:type="dxa"/>
          <w:bottom w:w="0" w:type="dxa"/>
          <w:right w:w="108" w:type="dxa"/>
        </w:tblCellMar>
      </w:tblPr>
      <w:tblGrid>
        <w:gridCol w:w="4261"/>
        <w:gridCol w:w="4261"/>
      </w:tblGrid>
      <w:tr w14:paraId="7F84C5FB">
        <w:tblPrEx>
          <w:tblCellMar>
            <w:top w:w="0" w:type="dxa"/>
            <w:left w:w="108" w:type="dxa"/>
            <w:bottom w:w="0" w:type="dxa"/>
            <w:right w:w="108" w:type="dxa"/>
          </w:tblCellMar>
        </w:tblPrEx>
        <w:trPr>
          <w:trHeight w:val="90" w:hRule="atLeast"/>
        </w:trPr>
        <w:tc>
          <w:tcPr>
            <w:tcW w:w="4261" w:type="dxa"/>
            <w:noWrap w:val="0"/>
            <w:vAlign w:val="center"/>
          </w:tcPr>
          <w:p w14:paraId="7946B2B8">
            <w:pPr>
              <w:spacing w:line="360" w:lineRule="auto"/>
              <w:rPr>
                <w:rFonts w:hint="eastAsia" w:ascii="宋体" w:hAnsi="宋体" w:cs="宋体"/>
                <w:szCs w:val="21"/>
              </w:rPr>
            </w:pPr>
            <w:r>
              <w:rPr>
                <w:rFonts w:hint="eastAsia" w:ascii="宋体" w:hAnsi="宋体" w:cs="宋体"/>
                <w:szCs w:val="21"/>
              </w:rPr>
              <w:t>甲方：</w:t>
            </w:r>
            <w:r>
              <w:rPr>
                <w:rFonts w:hint="eastAsia" w:ascii="宋体" w:hAnsi="宋体" w:cs="宋体"/>
                <w:kern w:val="0"/>
                <w:szCs w:val="21"/>
                <w:u w:val="single"/>
              </w:rPr>
              <w:t>连云港市工业投资集团有限公司</w:t>
            </w:r>
            <w:r>
              <w:rPr>
                <w:rFonts w:hint="eastAsia" w:ascii="宋体" w:hAnsi="宋体" w:cs="宋体"/>
                <w:szCs w:val="21"/>
              </w:rPr>
              <w:t>（盖章）</w:t>
            </w:r>
          </w:p>
        </w:tc>
        <w:tc>
          <w:tcPr>
            <w:tcW w:w="4261" w:type="dxa"/>
            <w:noWrap w:val="0"/>
            <w:vAlign w:val="center"/>
          </w:tcPr>
          <w:p w14:paraId="53FDE7CC">
            <w:pPr>
              <w:spacing w:line="360" w:lineRule="auto"/>
              <w:rPr>
                <w:rFonts w:hint="eastAsia" w:ascii="宋体" w:hAnsi="宋体" w:cs="宋体"/>
                <w:szCs w:val="21"/>
              </w:rPr>
            </w:pPr>
            <w:r>
              <w:rPr>
                <w:rFonts w:hint="eastAsia" w:ascii="宋体" w:hAnsi="宋体" w:cs="宋体"/>
                <w:szCs w:val="21"/>
              </w:rPr>
              <w:t>乙方：</w:t>
            </w:r>
            <w:r>
              <w:rPr>
                <w:rFonts w:hint="eastAsia" w:ascii="宋体" w:hAnsi="宋体" w:cs="宋体"/>
                <w:kern w:val="0"/>
                <w:szCs w:val="21"/>
                <w:u w:val="single"/>
              </w:rPr>
              <w:t xml:space="preserve">                      </w:t>
            </w:r>
            <w:r>
              <w:rPr>
                <w:rFonts w:hint="eastAsia" w:ascii="宋体" w:hAnsi="宋体" w:cs="宋体"/>
                <w:szCs w:val="21"/>
              </w:rPr>
              <w:t>（盖章）</w:t>
            </w:r>
          </w:p>
        </w:tc>
      </w:tr>
      <w:tr w14:paraId="2A7B2456">
        <w:tblPrEx>
          <w:tblCellMar>
            <w:top w:w="0" w:type="dxa"/>
            <w:left w:w="108" w:type="dxa"/>
            <w:bottom w:w="0" w:type="dxa"/>
            <w:right w:w="108" w:type="dxa"/>
          </w:tblCellMar>
        </w:tblPrEx>
        <w:trPr>
          <w:trHeight w:val="90" w:hRule="atLeast"/>
        </w:trPr>
        <w:tc>
          <w:tcPr>
            <w:tcW w:w="4261" w:type="dxa"/>
            <w:noWrap w:val="0"/>
            <w:vAlign w:val="center"/>
          </w:tcPr>
          <w:p w14:paraId="239F60DF">
            <w:pPr>
              <w:spacing w:line="360" w:lineRule="auto"/>
              <w:rPr>
                <w:rFonts w:hint="eastAsia"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0DE7F036">
            <w:pPr>
              <w:spacing w:line="360" w:lineRule="auto"/>
              <w:rPr>
                <w:rFonts w:hint="eastAsia" w:ascii="宋体" w:hAnsi="宋体" w:cs="宋体"/>
                <w:szCs w:val="21"/>
                <w:u w:val="single"/>
              </w:rPr>
            </w:pPr>
            <w:r>
              <w:rPr>
                <w:rFonts w:hint="eastAsia" w:ascii="宋体" w:hAnsi="宋体" w:cs="宋体"/>
                <w:szCs w:val="21"/>
              </w:rPr>
              <w:t>（签字或盖章）</w:t>
            </w:r>
          </w:p>
        </w:tc>
        <w:tc>
          <w:tcPr>
            <w:tcW w:w="4261" w:type="dxa"/>
            <w:noWrap w:val="0"/>
            <w:vAlign w:val="center"/>
          </w:tcPr>
          <w:p w14:paraId="2AA29117">
            <w:pPr>
              <w:spacing w:line="360" w:lineRule="auto"/>
              <w:rPr>
                <w:rFonts w:hint="eastAsia"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78CBCDB8">
            <w:pPr>
              <w:spacing w:line="360" w:lineRule="auto"/>
              <w:rPr>
                <w:rFonts w:hint="eastAsia" w:ascii="宋体" w:hAnsi="宋体" w:cs="宋体"/>
                <w:szCs w:val="21"/>
                <w:u w:val="single"/>
              </w:rPr>
            </w:pPr>
            <w:r>
              <w:rPr>
                <w:rFonts w:hint="eastAsia" w:ascii="宋体" w:hAnsi="宋体" w:cs="宋体"/>
                <w:szCs w:val="21"/>
              </w:rPr>
              <w:t>（签字或盖章）</w:t>
            </w:r>
          </w:p>
        </w:tc>
      </w:tr>
      <w:tr w14:paraId="4564385C">
        <w:tblPrEx>
          <w:tblCellMar>
            <w:top w:w="0" w:type="dxa"/>
            <w:left w:w="108" w:type="dxa"/>
            <w:bottom w:w="0" w:type="dxa"/>
            <w:right w:w="108" w:type="dxa"/>
          </w:tblCellMar>
        </w:tblPrEx>
        <w:trPr>
          <w:trHeight w:val="90" w:hRule="atLeast"/>
        </w:trPr>
        <w:tc>
          <w:tcPr>
            <w:tcW w:w="4261" w:type="dxa"/>
            <w:noWrap w:val="0"/>
            <w:vAlign w:val="center"/>
          </w:tcPr>
          <w:p w14:paraId="0BD96A9F">
            <w:pPr>
              <w:spacing w:line="360" w:lineRule="auto"/>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tc>
        <w:tc>
          <w:tcPr>
            <w:tcW w:w="4261" w:type="dxa"/>
            <w:noWrap w:val="0"/>
            <w:vAlign w:val="center"/>
          </w:tcPr>
          <w:p w14:paraId="71FF842E">
            <w:pPr>
              <w:spacing w:line="360" w:lineRule="auto"/>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tc>
      </w:tr>
      <w:tr w14:paraId="235835FD">
        <w:tblPrEx>
          <w:tblCellMar>
            <w:top w:w="0" w:type="dxa"/>
            <w:left w:w="108" w:type="dxa"/>
            <w:bottom w:w="0" w:type="dxa"/>
            <w:right w:w="108" w:type="dxa"/>
          </w:tblCellMar>
        </w:tblPrEx>
        <w:trPr>
          <w:trHeight w:val="90" w:hRule="atLeast"/>
        </w:trPr>
        <w:tc>
          <w:tcPr>
            <w:tcW w:w="4261" w:type="dxa"/>
            <w:noWrap w:val="0"/>
            <w:vAlign w:val="center"/>
          </w:tcPr>
          <w:p w14:paraId="0C889A08">
            <w:pPr>
              <w:spacing w:line="360" w:lineRule="auto"/>
              <w:rPr>
                <w:rFonts w:hint="eastAsia"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222000         </w:t>
            </w:r>
          </w:p>
        </w:tc>
        <w:tc>
          <w:tcPr>
            <w:tcW w:w="4261" w:type="dxa"/>
            <w:noWrap w:val="0"/>
            <w:vAlign w:val="center"/>
          </w:tcPr>
          <w:p w14:paraId="1A5A7CAD">
            <w:pPr>
              <w:spacing w:line="360" w:lineRule="auto"/>
              <w:rPr>
                <w:rFonts w:hint="eastAsia"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p>
        </w:tc>
      </w:tr>
      <w:tr w14:paraId="32595694">
        <w:tblPrEx>
          <w:tblCellMar>
            <w:top w:w="0" w:type="dxa"/>
            <w:left w:w="108" w:type="dxa"/>
            <w:bottom w:w="0" w:type="dxa"/>
            <w:right w:w="108" w:type="dxa"/>
          </w:tblCellMar>
        </w:tblPrEx>
        <w:trPr>
          <w:trHeight w:val="90" w:hRule="atLeast"/>
        </w:trPr>
        <w:tc>
          <w:tcPr>
            <w:tcW w:w="4261" w:type="dxa"/>
            <w:noWrap w:val="0"/>
            <w:vAlign w:val="center"/>
          </w:tcPr>
          <w:p w14:paraId="6CADC8DB">
            <w:pPr>
              <w:spacing w:line="360" w:lineRule="auto"/>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tc>
        <w:tc>
          <w:tcPr>
            <w:tcW w:w="4261" w:type="dxa"/>
            <w:noWrap w:val="0"/>
            <w:vAlign w:val="center"/>
          </w:tcPr>
          <w:p w14:paraId="711BDA06">
            <w:pPr>
              <w:spacing w:line="360" w:lineRule="auto"/>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tc>
      </w:tr>
      <w:tr w14:paraId="218C56A3">
        <w:tblPrEx>
          <w:tblCellMar>
            <w:top w:w="0" w:type="dxa"/>
            <w:left w:w="108" w:type="dxa"/>
            <w:bottom w:w="0" w:type="dxa"/>
            <w:right w:w="108" w:type="dxa"/>
          </w:tblCellMar>
        </w:tblPrEx>
        <w:trPr>
          <w:trHeight w:val="90" w:hRule="atLeast"/>
        </w:trPr>
        <w:tc>
          <w:tcPr>
            <w:tcW w:w="4261" w:type="dxa"/>
            <w:noWrap w:val="0"/>
            <w:vAlign w:val="center"/>
          </w:tcPr>
          <w:p w14:paraId="10CDA2DB">
            <w:pPr>
              <w:spacing w:line="360" w:lineRule="auto"/>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p>
        </w:tc>
        <w:tc>
          <w:tcPr>
            <w:tcW w:w="4261" w:type="dxa"/>
            <w:noWrap w:val="0"/>
            <w:vAlign w:val="center"/>
          </w:tcPr>
          <w:p w14:paraId="3938E261">
            <w:pPr>
              <w:spacing w:line="360" w:lineRule="auto"/>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p>
        </w:tc>
      </w:tr>
      <w:tr w14:paraId="25A7DEC2">
        <w:tblPrEx>
          <w:tblCellMar>
            <w:top w:w="0" w:type="dxa"/>
            <w:left w:w="108" w:type="dxa"/>
            <w:bottom w:w="0" w:type="dxa"/>
            <w:right w:w="108" w:type="dxa"/>
          </w:tblCellMar>
        </w:tblPrEx>
        <w:trPr>
          <w:trHeight w:val="90" w:hRule="atLeast"/>
        </w:trPr>
        <w:tc>
          <w:tcPr>
            <w:tcW w:w="4261" w:type="dxa"/>
            <w:noWrap w:val="0"/>
            <w:vAlign w:val="center"/>
          </w:tcPr>
          <w:p w14:paraId="04A597BA">
            <w:pPr>
              <w:spacing w:line="360" w:lineRule="auto"/>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p>
        </w:tc>
        <w:tc>
          <w:tcPr>
            <w:tcW w:w="4261" w:type="dxa"/>
            <w:noWrap w:val="0"/>
            <w:vAlign w:val="center"/>
          </w:tcPr>
          <w:p w14:paraId="058058E1">
            <w:pPr>
              <w:spacing w:line="360" w:lineRule="auto"/>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p>
        </w:tc>
      </w:tr>
      <w:tr w14:paraId="4D850F3E">
        <w:tblPrEx>
          <w:tblCellMar>
            <w:top w:w="0" w:type="dxa"/>
            <w:left w:w="108" w:type="dxa"/>
            <w:bottom w:w="0" w:type="dxa"/>
            <w:right w:w="108" w:type="dxa"/>
          </w:tblCellMar>
        </w:tblPrEx>
        <w:trPr>
          <w:trHeight w:val="90" w:hRule="atLeast"/>
        </w:trPr>
        <w:tc>
          <w:tcPr>
            <w:tcW w:w="4261" w:type="dxa"/>
            <w:noWrap w:val="0"/>
            <w:vAlign w:val="center"/>
          </w:tcPr>
          <w:p w14:paraId="52C401E2">
            <w:pPr>
              <w:spacing w:line="360" w:lineRule="auto"/>
              <w:rPr>
                <w:rFonts w:hint="eastAsia" w:ascii="宋体" w:hAnsi="宋体" w:cs="宋体"/>
                <w:szCs w:val="21"/>
              </w:rPr>
            </w:pPr>
            <w:r>
              <w:rPr>
                <w:rFonts w:hint="eastAsia" w:ascii="宋体" w:hAnsi="宋体" w:cs="宋体"/>
                <w:szCs w:val="21"/>
              </w:rPr>
              <w:t xml:space="preserve">日期：2025年 月 日  </w:t>
            </w:r>
          </w:p>
        </w:tc>
        <w:tc>
          <w:tcPr>
            <w:tcW w:w="4261" w:type="dxa"/>
            <w:noWrap w:val="0"/>
            <w:vAlign w:val="center"/>
          </w:tcPr>
          <w:p w14:paraId="79229096">
            <w:pPr>
              <w:spacing w:line="360" w:lineRule="auto"/>
              <w:rPr>
                <w:rFonts w:hint="eastAsia" w:ascii="宋体" w:hAnsi="宋体" w:cs="宋体"/>
                <w:szCs w:val="21"/>
              </w:rPr>
            </w:pPr>
            <w:r>
              <w:rPr>
                <w:rFonts w:hint="eastAsia" w:ascii="宋体" w:hAnsi="宋体" w:cs="宋体"/>
                <w:szCs w:val="21"/>
              </w:rPr>
              <w:t>日期：2025年 月 日</w:t>
            </w:r>
          </w:p>
        </w:tc>
      </w:tr>
    </w:tbl>
    <w:p w14:paraId="16F9DB31">
      <w:pPr>
        <w:adjustRightInd w:val="0"/>
        <w:spacing w:after="60" w:line="360" w:lineRule="atLeast"/>
        <w:ind w:left="63" w:leftChars="30" w:right="63" w:rightChars="30"/>
        <w:jc w:val="left"/>
        <w:textAlignment w:val="baseline"/>
        <w:rPr>
          <w:szCs w:val="2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4AED3D0">
      <w:pPr>
        <w:spacing w:line="460" w:lineRule="exact"/>
        <w:jc w:val="center"/>
        <w:rPr>
          <w:rFonts w:ascii="宋体" w:hAnsi="宋体"/>
          <w:b/>
          <w:sz w:val="44"/>
          <w:szCs w:val="44"/>
        </w:rPr>
      </w:pPr>
      <w:r>
        <w:rPr>
          <w:rFonts w:hint="eastAsia" w:ascii="宋体" w:hAnsi="宋体"/>
          <w:b/>
          <w:sz w:val="44"/>
          <w:szCs w:val="44"/>
        </w:rPr>
        <w:t>业务劳务安全协议</w:t>
      </w:r>
    </w:p>
    <w:p w14:paraId="234F25C7">
      <w:pPr>
        <w:adjustRightInd w:val="0"/>
        <w:spacing w:line="460" w:lineRule="exact"/>
        <w:ind w:left="63" w:leftChars="30" w:right="63" w:rightChars="30"/>
        <w:jc w:val="center"/>
        <w:textAlignment w:val="baseline"/>
        <w:rPr>
          <w:rFonts w:ascii="宋体" w:hAnsi="宋体"/>
          <w:sz w:val="24"/>
          <w:szCs w:val="24"/>
        </w:rPr>
      </w:pPr>
    </w:p>
    <w:p w14:paraId="6830D379">
      <w:pPr>
        <w:spacing w:line="460" w:lineRule="exact"/>
        <w:jc w:val="left"/>
        <w:rPr>
          <w:rFonts w:hint="eastAsia" w:ascii="宋体" w:hAnsi="宋体"/>
          <w:b/>
          <w:sz w:val="24"/>
          <w:szCs w:val="24"/>
          <w:u w:val="single"/>
        </w:rPr>
      </w:pPr>
      <w:r>
        <w:rPr>
          <w:rFonts w:hint="eastAsia" w:ascii="宋体" w:hAnsi="宋体"/>
          <w:b/>
          <w:sz w:val="24"/>
          <w:szCs w:val="24"/>
        </w:rPr>
        <w:t>发包人（以下简称甲方）：</w:t>
      </w:r>
      <w:r>
        <w:rPr>
          <w:rFonts w:hint="eastAsia" w:ascii="宋体" w:hAnsi="宋体"/>
          <w:b/>
          <w:sz w:val="24"/>
          <w:szCs w:val="24"/>
          <w:u w:val="single"/>
        </w:rPr>
        <w:t>连云港市工业投资集团有限公司</w:t>
      </w:r>
    </w:p>
    <w:p w14:paraId="497A981F">
      <w:pPr>
        <w:spacing w:line="460" w:lineRule="exact"/>
        <w:jc w:val="left"/>
        <w:rPr>
          <w:rFonts w:ascii="宋体" w:hAnsi="宋体"/>
          <w:b/>
          <w:sz w:val="24"/>
          <w:szCs w:val="24"/>
          <w:u w:val="single"/>
        </w:rPr>
      </w:pPr>
      <w:r>
        <w:rPr>
          <w:rFonts w:hint="eastAsia" w:ascii="宋体" w:hAnsi="宋体"/>
          <w:b/>
          <w:sz w:val="24"/>
          <w:szCs w:val="24"/>
        </w:rPr>
        <w:t>承包人（以下简称乙方）：</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p>
    <w:p w14:paraId="54311DE7">
      <w:pPr>
        <w:spacing w:line="460" w:lineRule="exact"/>
        <w:ind w:firstLine="480" w:firstLineChars="200"/>
        <w:jc w:val="left"/>
        <w:rPr>
          <w:rFonts w:ascii="宋体" w:hAnsi="宋体"/>
          <w:sz w:val="24"/>
          <w:szCs w:val="24"/>
        </w:rPr>
      </w:pPr>
      <w:r>
        <w:rPr>
          <w:rFonts w:hint="eastAsia" w:ascii="宋体" w:hAnsi="宋体"/>
          <w:sz w:val="24"/>
          <w:szCs w:val="24"/>
        </w:rPr>
        <w:t xml:space="preserve">为了切实落实安全生产的责任，确保作业人员在生产过程中的安全与健康，保证项目顺利进行，依据安全有关法律、法规，遵循平等、公平和诚实信用的原则，基于双方间的业务劳务关系，双方就安全管理方面的责任事宜，协商达成一致，订立本协议。                                                </w:t>
      </w:r>
    </w:p>
    <w:p w14:paraId="149C1D15">
      <w:pPr>
        <w:spacing w:line="460" w:lineRule="exact"/>
        <w:jc w:val="left"/>
        <w:rPr>
          <w:rFonts w:ascii="宋体" w:hAnsi="宋体"/>
          <w:sz w:val="24"/>
          <w:szCs w:val="24"/>
        </w:rPr>
      </w:pPr>
      <w:r>
        <w:rPr>
          <w:rFonts w:hint="eastAsia" w:ascii="宋体" w:hAnsi="宋体"/>
          <w:sz w:val="24"/>
          <w:szCs w:val="24"/>
        </w:rPr>
        <w:t xml:space="preserve">    1、责任范围：乙方所承担项目组成员的人身安全和施工设施及环境的安全。 </w:t>
      </w:r>
    </w:p>
    <w:p w14:paraId="446E164F">
      <w:pPr>
        <w:spacing w:line="460" w:lineRule="exact"/>
        <w:jc w:val="left"/>
        <w:rPr>
          <w:rFonts w:ascii="宋体" w:hAnsi="宋体"/>
          <w:sz w:val="24"/>
          <w:szCs w:val="24"/>
        </w:rPr>
      </w:pPr>
      <w:r>
        <w:rPr>
          <w:rFonts w:hint="eastAsia" w:ascii="宋体" w:hAnsi="宋体"/>
          <w:sz w:val="24"/>
          <w:szCs w:val="24"/>
        </w:rPr>
        <w:t xml:space="preserve">    2、责任期：自 202</w:t>
      </w:r>
      <w:r>
        <w:rPr>
          <w:rFonts w:ascii="宋体" w:hAnsi="宋体"/>
          <w:sz w:val="24"/>
          <w:szCs w:val="24"/>
        </w:rPr>
        <w:t>5</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 xml:space="preserve">日起至甲方通知停止劳务日止，以期间的实际工作日为准。 </w:t>
      </w:r>
    </w:p>
    <w:p w14:paraId="569DC1B6">
      <w:pPr>
        <w:spacing w:line="460" w:lineRule="exact"/>
        <w:jc w:val="left"/>
        <w:rPr>
          <w:rFonts w:ascii="宋体" w:hAnsi="宋体"/>
          <w:sz w:val="24"/>
          <w:szCs w:val="24"/>
        </w:rPr>
      </w:pPr>
      <w:r>
        <w:rPr>
          <w:rFonts w:hint="eastAsia" w:ascii="宋体" w:hAnsi="宋体"/>
          <w:sz w:val="24"/>
          <w:szCs w:val="24"/>
        </w:rPr>
        <w:t xml:space="preserve">    3、双方义务 </w:t>
      </w:r>
    </w:p>
    <w:p w14:paraId="6806BE87">
      <w:pPr>
        <w:spacing w:line="460" w:lineRule="exact"/>
        <w:jc w:val="left"/>
        <w:rPr>
          <w:rFonts w:ascii="宋体" w:hAnsi="宋体"/>
          <w:sz w:val="24"/>
          <w:szCs w:val="24"/>
        </w:rPr>
      </w:pPr>
      <w:r>
        <w:rPr>
          <w:rFonts w:hint="eastAsia" w:ascii="宋体" w:hAnsi="宋体"/>
          <w:sz w:val="24"/>
          <w:szCs w:val="24"/>
        </w:rPr>
        <w:t xml:space="preserve">    3.1 认真贯彻国家、地方及上级有关安全生产的方针、政策，严格执行安全生产的法律法规、规定、标准。 </w:t>
      </w:r>
    </w:p>
    <w:p w14:paraId="1393320F">
      <w:pPr>
        <w:spacing w:line="460" w:lineRule="exact"/>
        <w:jc w:val="left"/>
        <w:rPr>
          <w:rFonts w:ascii="宋体" w:hAnsi="宋体"/>
          <w:sz w:val="24"/>
          <w:szCs w:val="24"/>
        </w:rPr>
      </w:pPr>
      <w:r>
        <w:rPr>
          <w:rFonts w:hint="eastAsia" w:ascii="宋体" w:hAnsi="宋体"/>
          <w:sz w:val="24"/>
          <w:szCs w:val="24"/>
        </w:rPr>
        <w:t xml:space="preserve">    3.2  对从业人员进行岗前安全生产教育和工作中的安全生产指导。 </w:t>
      </w:r>
    </w:p>
    <w:p w14:paraId="156E45A4">
      <w:pPr>
        <w:spacing w:line="460" w:lineRule="exact"/>
        <w:jc w:val="left"/>
        <w:rPr>
          <w:rFonts w:ascii="宋体" w:hAnsi="宋体"/>
          <w:sz w:val="24"/>
          <w:szCs w:val="24"/>
        </w:rPr>
      </w:pPr>
      <w:r>
        <w:rPr>
          <w:rFonts w:hint="eastAsia" w:ascii="宋体" w:hAnsi="宋体"/>
          <w:sz w:val="24"/>
          <w:szCs w:val="24"/>
        </w:rPr>
        <w:t xml:space="preserve">    3.3 严禁违章指挥，及时制止违章作业和违反劳动纪律的行为。 </w:t>
      </w:r>
    </w:p>
    <w:p w14:paraId="6CD918D9">
      <w:pPr>
        <w:spacing w:line="460" w:lineRule="exact"/>
        <w:jc w:val="left"/>
        <w:rPr>
          <w:rFonts w:ascii="宋体" w:hAnsi="宋体"/>
          <w:sz w:val="24"/>
          <w:szCs w:val="24"/>
        </w:rPr>
      </w:pPr>
      <w:r>
        <w:rPr>
          <w:rFonts w:hint="eastAsia" w:ascii="宋体" w:hAnsi="宋体"/>
          <w:sz w:val="24"/>
          <w:szCs w:val="24"/>
        </w:rPr>
        <w:t xml:space="preserve">    4、甲方权利和义务 </w:t>
      </w:r>
    </w:p>
    <w:p w14:paraId="199D19D8">
      <w:pPr>
        <w:spacing w:line="460" w:lineRule="exact"/>
        <w:jc w:val="left"/>
        <w:rPr>
          <w:rFonts w:ascii="宋体" w:hAnsi="宋体"/>
          <w:sz w:val="24"/>
          <w:szCs w:val="24"/>
        </w:rPr>
      </w:pPr>
      <w:r>
        <w:rPr>
          <w:rFonts w:hint="eastAsia" w:ascii="宋体" w:hAnsi="宋体"/>
          <w:sz w:val="24"/>
          <w:szCs w:val="24"/>
        </w:rPr>
        <w:t xml:space="preserve">    4.1负责向乙方进行施工前安全技术交底，有权对经营、施工过程中的安全事项进行监督检查。 </w:t>
      </w:r>
    </w:p>
    <w:p w14:paraId="423222A3">
      <w:pPr>
        <w:spacing w:line="460" w:lineRule="exact"/>
        <w:jc w:val="left"/>
        <w:rPr>
          <w:rFonts w:ascii="宋体" w:hAnsi="宋体"/>
          <w:sz w:val="24"/>
          <w:szCs w:val="24"/>
        </w:rPr>
      </w:pPr>
      <w:r>
        <w:rPr>
          <w:rFonts w:hint="eastAsia" w:ascii="宋体" w:hAnsi="宋体"/>
          <w:sz w:val="24"/>
          <w:szCs w:val="24"/>
        </w:rPr>
        <w:t xml:space="preserve">    4.2 有权对各种机械设备、施工机具(包括乙方自带机具)和施工用电的监督安全管理。 </w:t>
      </w:r>
    </w:p>
    <w:p w14:paraId="61A8BEE9">
      <w:pPr>
        <w:spacing w:line="460" w:lineRule="exact"/>
        <w:jc w:val="left"/>
        <w:rPr>
          <w:rFonts w:ascii="宋体" w:hAnsi="宋体"/>
          <w:sz w:val="24"/>
          <w:szCs w:val="24"/>
        </w:rPr>
      </w:pPr>
      <w:r>
        <w:rPr>
          <w:rFonts w:hint="eastAsia" w:ascii="宋体" w:hAnsi="宋体"/>
          <w:sz w:val="24"/>
          <w:szCs w:val="24"/>
        </w:rPr>
        <w:t xml:space="preserve">    4.3 有权对违反安全生产标准和规章制度的行为进行纠正，必要时进行内部经济处罚或要求乙方停工整改。 </w:t>
      </w:r>
    </w:p>
    <w:p w14:paraId="46E91938">
      <w:pPr>
        <w:adjustRightInd w:val="0"/>
        <w:spacing w:after="60" w:line="460" w:lineRule="exact"/>
        <w:ind w:right="63" w:rightChars="30"/>
        <w:textAlignment w:val="baseline"/>
        <w:rPr>
          <w:rFonts w:ascii="宋体" w:hAnsi="宋体"/>
          <w:sz w:val="24"/>
          <w:szCs w:val="24"/>
        </w:rPr>
      </w:pPr>
      <w:r>
        <w:rPr>
          <w:rFonts w:ascii="宋体" w:hAnsi="宋体"/>
          <w:sz w:val="24"/>
          <w:szCs w:val="24"/>
        </w:rPr>
        <w:t xml:space="preserve">    4.4 </w:t>
      </w:r>
      <w:r>
        <w:rPr>
          <w:rFonts w:hint="eastAsia" w:ascii="宋体" w:hAnsi="宋体"/>
          <w:sz w:val="24"/>
          <w:szCs w:val="24"/>
        </w:rPr>
        <w:t>乙方应承担安全生产事故的所有责任，甲方的监督管理行为不作为乙方免责的借口。</w:t>
      </w:r>
    </w:p>
    <w:p w14:paraId="5C74A10E">
      <w:pPr>
        <w:spacing w:line="460" w:lineRule="exact"/>
        <w:jc w:val="left"/>
        <w:rPr>
          <w:rFonts w:ascii="宋体" w:hAnsi="宋体"/>
          <w:sz w:val="24"/>
          <w:szCs w:val="24"/>
        </w:rPr>
      </w:pPr>
      <w:r>
        <w:rPr>
          <w:rFonts w:hint="eastAsia" w:ascii="宋体" w:hAnsi="宋体"/>
          <w:sz w:val="24"/>
          <w:szCs w:val="24"/>
        </w:rPr>
        <w:t xml:space="preserve">    5、乙方权利和义务 </w:t>
      </w:r>
    </w:p>
    <w:p w14:paraId="210A75CD">
      <w:pPr>
        <w:spacing w:line="460" w:lineRule="exact"/>
        <w:jc w:val="left"/>
        <w:rPr>
          <w:rFonts w:ascii="宋体" w:hAnsi="宋体"/>
          <w:sz w:val="24"/>
          <w:szCs w:val="24"/>
        </w:rPr>
      </w:pPr>
      <w:r>
        <w:rPr>
          <w:rFonts w:hint="eastAsia" w:ascii="宋体" w:hAnsi="宋体"/>
          <w:sz w:val="24"/>
          <w:szCs w:val="24"/>
        </w:rPr>
        <w:t xml:space="preserve">    5.1 遵守作业现场安全生产管理制度和劳动纪律。乙方应按安全作业标准进行经营管理工作，并服从甲方的安全生产管理，造成生产安全事故的，由乙方承担全部责任，甲方有权就事故造成的损失，向乙方索赔。 </w:t>
      </w:r>
    </w:p>
    <w:p w14:paraId="7C53E829">
      <w:pPr>
        <w:spacing w:line="460" w:lineRule="exact"/>
        <w:jc w:val="left"/>
        <w:rPr>
          <w:rFonts w:ascii="宋体" w:hAnsi="宋体"/>
          <w:sz w:val="24"/>
          <w:szCs w:val="24"/>
        </w:rPr>
      </w:pPr>
      <w:r>
        <w:rPr>
          <w:rFonts w:hint="eastAsia" w:ascii="宋体" w:hAnsi="宋体"/>
          <w:sz w:val="24"/>
          <w:szCs w:val="24"/>
        </w:rPr>
        <w:t xml:space="preserve">    5.2 人员进场，必须及时如实向甲方填报进场人员身份信息。严禁雇佣童工、未成年工、大龄工、伤病人员、不适宜从事有关本项目作业人员及身份不明的人员(如违法犯罪人员)。 </w:t>
      </w:r>
    </w:p>
    <w:p w14:paraId="11AD7AF4">
      <w:pPr>
        <w:spacing w:line="460" w:lineRule="exact"/>
        <w:jc w:val="left"/>
        <w:rPr>
          <w:rFonts w:ascii="宋体" w:hAnsi="宋体"/>
          <w:sz w:val="24"/>
          <w:szCs w:val="24"/>
        </w:rPr>
      </w:pPr>
      <w:r>
        <w:rPr>
          <w:rFonts w:hint="eastAsia" w:ascii="宋体" w:hAnsi="宋体"/>
          <w:sz w:val="24"/>
          <w:szCs w:val="24"/>
        </w:rPr>
        <w:t xml:space="preserve">    5.3 针对劳务作业环境实际，乙方应根据需要及时做好安全标志的警示工作。及时向作业人员作安全注意事项上的详细说明，保证操作人员具备必要的安全生产知识、掌握本岗位的安全操作技能和紧急情况下的应急避险措施，并督促作业人员自觉遵守安全生产的各项规章制度，对现场作业人员必须配备安全警示服相应的劳动防护用品。 </w:t>
      </w:r>
    </w:p>
    <w:p w14:paraId="00E79DA9">
      <w:pPr>
        <w:spacing w:line="460" w:lineRule="exact"/>
        <w:jc w:val="left"/>
        <w:rPr>
          <w:rFonts w:ascii="宋体" w:hAnsi="宋体"/>
          <w:sz w:val="24"/>
          <w:szCs w:val="24"/>
        </w:rPr>
      </w:pPr>
      <w:r>
        <w:rPr>
          <w:rFonts w:hint="eastAsia" w:ascii="宋体" w:hAnsi="宋体"/>
          <w:sz w:val="24"/>
          <w:szCs w:val="24"/>
        </w:rPr>
        <w:t xml:space="preserve">    5.4切实加强自身交通工具良好运行的管理，保证作业人员的行车安全 ，严禁酒后或无证驾驶。保管好自带工具并安全使用，严禁使用粗劣工具，看管好自身的财物。</w:t>
      </w:r>
    </w:p>
    <w:p w14:paraId="774A255F">
      <w:pPr>
        <w:spacing w:line="460" w:lineRule="exact"/>
        <w:jc w:val="left"/>
        <w:rPr>
          <w:rFonts w:ascii="宋体" w:hAnsi="宋体"/>
          <w:sz w:val="24"/>
          <w:szCs w:val="24"/>
        </w:rPr>
      </w:pPr>
      <w:r>
        <w:rPr>
          <w:rFonts w:hint="eastAsia" w:ascii="宋体" w:hAnsi="宋体"/>
          <w:sz w:val="24"/>
          <w:szCs w:val="24"/>
        </w:rPr>
        <w:t xml:space="preserve">    5.5接受甲方的安全监督检查，对检查提出的问题和隐患，落实人员及时整改，不得以任何理由拒绝整改或设置障碍。 </w:t>
      </w:r>
    </w:p>
    <w:p w14:paraId="2CDDDF69">
      <w:pPr>
        <w:spacing w:line="460" w:lineRule="exact"/>
        <w:ind w:firstLine="570"/>
        <w:jc w:val="left"/>
        <w:rPr>
          <w:rFonts w:ascii="宋体" w:hAnsi="宋体"/>
          <w:sz w:val="24"/>
          <w:szCs w:val="24"/>
        </w:rPr>
      </w:pPr>
      <w:r>
        <w:rPr>
          <w:rFonts w:hint="eastAsia" w:ascii="宋体" w:hAnsi="宋体"/>
          <w:sz w:val="24"/>
          <w:szCs w:val="24"/>
        </w:rPr>
        <w:t>5.6 对本队施工、操作人员所发生的生产安全事故，乙方应立即报告甲方。</w:t>
      </w:r>
    </w:p>
    <w:p w14:paraId="7E657504">
      <w:pPr>
        <w:spacing w:line="460" w:lineRule="exact"/>
        <w:ind w:firstLine="570"/>
        <w:jc w:val="left"/>
        <w:rPr>
          <w:rFonts w:ascii="宋体" w:hAnsi="宋体"/>
          <w:sz w:val="24"/>
          <w:szCs w:val="24"/>
        </w:rPr>
      </w:pPr>
      <w:r>
        <w:rPr>
          <w:rFonts w:hint="eastAsia" w:ascii="宋体" w:hAnsi="宋体"/>
          <w:sz w:val="24"/>
          <w:szCs w:val="24"/>
        </w:rPr>
        <w:t>5.7对乙方未按上述要求而在作业中引起后果的，乙方承担全部责任。</w:t>
      </w:r>
    </w:p>
    <w:p w14:paraId="65A10FF1">
      <w:pPr>
        <w:spacing w:line="460" w:lineRule="exact"/>
        <w:ind w:firstLine="570"/>
        <w:jc w:val="left"/>
        <w:rPr>
          <w:rFonts w:ascii="宋体" w:hAnsi="宋体"/>
          <w:sz w:val="24"/>
          <w:szCs w:val="24"/>
        </w:rPr>
      </w:pPr>
      <w:r>
        <w:rPr>
          <w:rFonts w:hint="eastAsia" w:ascii="宋体" w:hAnsi="宋体"/>
          <w:sz w:val="24"/>
          <w:szCs w:val="24"/>
        </w:rPr>
        <w:t>6、协议的生效</w:t>
      </w:r>
    </w:p>
    <w:p w14:paraId="024B3640">
      <w:pPr>
        <w:spacing w:line="460" w:lineRule="exact"/>
        <w:ind w:firstLine="480" w:firstLineChars="200"/>
        <w:jc w:val="left"/>
        <w:rPr>
          <w:rFonts w:hint="eastAsia" w:ascii="宋体" w:hAnsi="宋体"/>
          <w:sz w:val="24"/>
          <w:szCs w:val="24"/>
        </w:rPr>
      </w:pPr>
      <w:r>
        <w:rPr>
          <w:rFonts w:hint="eastAsia" w:ascii="宋体" w:hAnsi="宋体"/>
          <w:sz w:val="24"/>
          <w:szCs w:val="24"/>
        </w:rPr>
        <w:t xml:space="preserve">本协议书自双方签字盖章后生效 </w:t>
      </w:r>
    </w:p>
    <w:p w14:paraId="74E7CBAF">
      <w:pPr>
        <w:spacing w:line="460" w:lineRule="exact"/>
        <w:ind w:firstLine="480" w:firstLineChars="200"/>
        <w:jc w:val="left"/>
        <w:rPr>
          <w:rFonts w:ascii="宋体" w:hAnsi="宋体"/>
          <w:sz w:val="24"/>
          <w:szCs w:val="24"/>
        </w:rPr>
      </w:pPr>
      <w:r>
        <w:rPr>
          <w:rFonts w:hint="eastAsia" w:ascii="宋体" w:hAnsi="宋体"/>
          <w:sz w:val="24"/>
          <w:szCs w:val="24"/>
        </w:rPr>
        <w:t xml:space="preserve"> 7、协议份数 </w:t>
      </w:r>
    </w:p>
    <w:p w14:paraId="76576B2D">
      <w:pPr>
        <w:spacing w:line="460" w:lineRule="exact"/>
        <w:jc w:val="left"/>
        <w:rPr>
          <w:rFonts w:ascii="宋体" w:hAnsi="宋体"/>
          <w:sz w:val="24"/>
          <w:szCs w:val="24"/>
        </w:rPr>
      </w:pPr>
      <w:r>
        <w:rPr>
          <w:rFonts w:hint="eastAsia" w:ascii="宋体" w:hAnsi="宋体"/>
          <w:sz w:val="24"/>
          <w:szCs w:val="24"/>
        </w:rPr>
        <w:t xml:space="preserve">    本协议书一式肆份，甲、乙双方各执贰份。 </w:t>
      </w:r>
    </w:p>
    <w:p w14:paraId="7942AD98">
      <w:pPr>
        <w:spacing w:line="460" w:lineRule="exact"/>
        <w:jc w:val="left"/>
        <w:rPr>
          <w:rFonts w:ascii="宋体" w:hAnsi="宋体"/>
          <w:sz w:val="28"/>
          <w:szCs w:val="28"/>
        </w:rPr>
      </w:pPr>
      <w:r>
        <w:rPr>
          <w:rFonts w:hint="eastAsia" w:ascii="宋体" w:hAnsi="宋体"/>
          <w:sz w:val="28"/>
          <w:szCs w:val="28"/>
        </w:rPr>
        <w:t xml:space="preserve">      </w:t>
      </w:r>
    </w:p>
    <w:p w14:paraId="1DCF20B8">
      <w:pPr>
        <w:spacing w:line="460" w:lineRule="exact"/>
        <w:jc w:val="left"/>
        <w:rPr>
          <w:rFonts w:ascii="宋体" w:hAnsi="宋体"/>
          <w:sz w:val="28"/>
          <w:szCs w:val="28"/>
        </w:rPr>
      </w:pPr>
    </w:p>
    <w:p w14:paraId="3FEC08A8">
      <w:pPr>
        <w:spacing w:line="460" w:lineRule="exact"/>
        <w:jc w:val="left"/>
        <w:rPr>
          <w:rFonts w:ascii="宋体" w:hAnsi="宋体"/>
          <w:sz w:val="28"/>
          <w:szCs w:val="28"/>
        </w:rPr>
      </w:pPr>
      <w:r>
        <w:rPr>
          <w:rFonts w:hint="eastAsia" w:ascii="宋体" w:hAnsi="宋体"/>
          <w:sz w:val="28"/>
          <w:szCs w:val="28"/>
        </w:rPr>
        <w:t xml:space="preserve">甲方（公司章）：                乙方（公司章）：                                   </w:t>
      </w:r>
    </w:p>
    <w:p w14:paraId="4DD89622">
      <w:pPr>
        <w:spacing w:line="460" w:lineRule="exact"/>
        <w:jc w:val="left"/>
        <w:rPr>
          <w:rFonts w:ascii="宋体" w:hAnsi="宋体"/>
        </w:rPr>
      </w:pPr>
      <w:r>
        <w:rPr>
          <w:rFonts w:hint="eastAsia" w:ascii="宋体" w:hAnsi="宋体"/>
          <w:sz w:val="28"/>
          <w:szCs w:val="28"/>
        </w:rPr>
        <w:t>日期：                                日期：</w:t>
      </w:r>
    </w:p>
    <w:p w14:paraId="4D729614">
      <w:pPr>
        <w:tabs>
          <w:tab w:val="left" w:pos="0"/>
          <w:tab w:val="left" w:pos="851"/>
        </w:tabs>
        <w:spacing w:line="360" w:lineRule="auto"/>
        <w:ind w:firstLine="420" w:firstLineChars="200"/>
        <w:rPr>
          <w:rFonts w:ascii="宋体" w:hAnsi="宋体"/>
          <w:szCs w:val="21"/>
        </w:rPr>
      </w:pPr>
    </w:p>
    <w:p w14:paraId="56CCBD25">
      <w:pPr>
        <w:rPr>
          <w:rFonts w:ascii="Calibri" w:hAnsi="Calibri"/>
          <w:szCs w:val="22"/>
        </w:rPr>
      </w:pPr>
    </w:p>
    <w:p w14:paraId="22F231AF">
      <w:pPr>
        <w:spacing w:line="360" w:lineRule="auto"/>
        <w:ind w:right="560"/>
        <w:jc w:val="both"/>
        <w:rPr>
          <w:rFonts w:hint="default" w:ascii="宋体" w:hAnsi="宋体" w:eastAsia="宋体" w:cs="宋体"/>
          <w:sz w:val="24"/>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1187">
    <w:pPr>
      <w:pStyle w:val="5"/>
      <w:jc w:val="center"/>
    </w:pPr>
    <w:r>
      <w:fldChar w:fldCharType="begin"/>
    </w:r>
    <w:r>
      <w:instrText xml:space="preserve">PAGE   \* MERGEFORMAT</w:instrText>
    </w:r>
    <w:r>
      <w:fldChar w:fldCharType="separate"/>
    </w:r>
    <w:r>
      <w:rPr>
        <w:lang w:val="zh-CN"/>
      </w:rPr>
      <w:t>18</w:t>
    </w:r>
    <w:r>
      <w:fldChar w:fldCharType="end"/>
    </w:r>
  </w:p>
  <w:p w14:paraId="1F17400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8B0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A466D"/>
    <w:multiLevelType w:val="singleLevel"/>
    <w:tmpl w:val="4C0A46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954E9"/>
    <w:rsid w:val="006A29D7"/>
    <w:rsid w:val="007C585B"/>
    <w:rsid w:val="008047AF"/>
    <w:rsid w:val="00B0645E"/>
    <w:rsid w:val="00CD43A5"/>
    <w:rsid w:val="00D03040"/>
    <w:rsid w:val="00E17D4F"/>
    <w:rsid w:val="00EE0001"/>
    <w:rsid w:val="00F54931"/>
    <w:rsid w:val="00F97337"/>
    <w:rsid w:val="00FE00ED"/>
    <w:rsid w:val="01B20446"/>
    <w:rsid w:val="02654CB1"/>
    <w:rsid w:val="02AA0BB1"/>
    <w:rsid w:val="03836534"/>
    <w:rsid w:val="03E16C4E"/>
    <w:rsid w:val="04964401"/>
    <w:rsid w:val="04A46C34"/>
    <w:rsid w:val="05485881"/>
    <w:rsid w:val="05E65A92"/>
    <w:rsid w:val="064747B7"/>
    <w:rsid w:val="067A1E38"/>
    <w:rsid w:val="07A168E3"/>
    <w:rsid w:val="07A564FD"/>
    <w:rsid w:val="080A06A7"/>
    <w:rsid w:val="09077801"/>
    <w:rsid w:val="0A410AF1"/>
    <w:rsid w:val="0A910E0B"/>
    <w:rsid w:val="0AD75794"/>
    <w:rsid w:val="0B723658"/>
    <w:rsid w:val="0B8E7430"/>
    <w:rsid w:val="0C0E6455"/>
    <w:rsid w:val="0C994C14"/>
    <w:rsid w:val="0D1C756F"/>
    <w:rsid w:val="0D785E51"/>
    <w:rsid w:val="0E6A08A6"/>
    <w:rsid w:val="0E993CB5"/>
    <w:rsid w:val="0EA5159B"/>
    <w:rsid w:val="0FB232A2"/>
    <w:rsid w:val="102571A5"/>
    <w:rsid w:val="103528C7"/>
    <w:rsid w:val="10447193"/>
    <w:rsid w:val="10685553"/>
    <w:rsid w:val="107D77B2"/>
    <w:rsid w:val="109972E9"/>
    <w:rsid w:val="10C71FB9"/>
    <w:rsid w:val="1130123A"/>
    <w:rsid w:val="116417AB"/>
    <w:rsid w:val="11990505"/>
    <w:rsid w:val="11D719B9"/>
    <w:rsid w:val="12377C75"/>
    <w:rsid w:val="12960FB7"/>
    <w:rsid w:val="130C4BFB"/>
    <w:rsid w:val="137F5319"/>
    <w:rsid w:val="13BC4112"/>
    <w:rsid w:val="13FC4B19"/>
    <w:rsid w:val="14057B62"/>
    <w:rsid w:val="141C0605"/>
    <w:rsid w:val="145B0760"/>
    <w:rsid w:val="1546345F"/>
    <w:rsid w:val="154D23DD"/>
    <w:rsid w:val="156863F4"/>
    <w:rsid w:val="16B0772A"/>
    <w:rsid w:val="16BD7DED"/>
    <w:rsid w:val="178640CA"/>
    <w:rsid w:val="17C9440E"/>
    <w:rsid w:val="18721CB8"/>
    <w:rsid w:val="18D21BDA"/>
    <w:rsid w:val="193821FC"/>
    <w:rsid w:val="1A684B06"/>
    <w:rsid w:val="1B9625A1"/>
    <w:rsid w:val="1BD25A4D"/>
    <w:rsid w:val="1D4B1478"/>
    <w:rsid w:val="1E127068"/>
    <w:rsid w:val="1F1979A7"/>
    <w:rsid w:val="1F7E3C08"/>
    <w:rsid w:val="2091237A"/>
    <w:rsid w:val="209C2412"/>
    <w:rsid w:val="21274065"/>
    <w:rsid w:val="221F4142"/>
    <w:rsid w:val="23AE20DF"/>
    <w:rsid w:val="23B51B81"/>
    <w:rsid w:val="23D0144E"/>
    <w:rsid w:val="247A452D"/>
    <w:rsid w:val="24A96F3B"/>
    <w:rsid w:val="25157A11"/>
    <w:rsid w:val="25710060"/>
    <w:rsid w:val="258D6F73"/>
    <w:rsid w:val="25925DD4"/>
    <w:rsid w:val="25FA451E"/>
    <w:rsid w:val="261E1082"/>
    <w:rsid w:val="26EF7CFA"/>
    <w:rsid w:val="2722630B"/>
    <w:rsid w:val="27383D94"/>
    <w:rsid w:val="27743463"/>
    <w:rsid w:val="27D36DD5"/>
    <w:rsid w:val="283C746E"/>
    <w:rsid w:val="28CD567C"/>
    <w:rsid w:val="292D0766"/>
    <w:rsid w:val="29421312"/>
    <w:rsid w:val="29475CCC"/>
    <w:rsid w:val="29583A35"/>
    <w:rsid w:val="2A19588C"/>
    <w:rsid w:val="2A1D6A2D"/>
    <w:rsid w:val="2AAE58D7"/>
    <w:rsid w:val="2AD8659B"/>
    <w:rsid w:val="2AED2C75"/>
    <w:rsid w:val="2BC97BFB"/>
    <w:rsid w:val="2BE617DE"/>
    <w:rsid w:val="2C582C57"/>
    <w:rsid w:val="2C751A6A"/>
    <w:rsid w:val="2C910096"/>
    <w:rsid w:val="2CB247E9"/>
    <w:rsid w:val="2D670841"/>
    <w:rsid w:val="2D811081"/>
    <w:rsid w:val="2F005368"/>
    <w:rsid w:val="30A57FC3"/>
    <w:rsid w:val="32166B40"/>
    <w:rsid w:val="321A3C3D"/>
    <w:rsid w:val="32747406"/>
    <w:rsid w:val="331128CC"/>
    <w:rsid w:val="33226E62"/>
    <w:rsid w:val="335C4122"/>
    <w:rsid w:val="33AB2DFB"/>
    <w:rsid w:val="34957179"/>
    <w:rsid w:val="34A20388"/>
    <w:rsid w:val="34EB4A02"/>
    <w:rsid w:val="365F3B54"/>
    <w:rsid w:val="376322BC"/>
    <w:rsid w:val="38374B16"/>
    <w:rsid w:val="38E250CA"/>
    <w:rsid w:val="392F3DE6"/>
    <w:rsid w:val="39993E40"/>
    <w:rsid w:val="39F72DF7"/>
    <w:rsid w:val="3A0E56D8"/>
    <w:rsid w:val="3A380A59"/>
    <w:rsid w:val="3A4A1C69"/>
    <w:rsid w:val="3A5032E7"/>
    <w:rsid w:val="3A6A792B"/>
    <w:rsid w:val="3A777A93"/>
    <w:rsid w:val="3AAB5061"/>
    <w:rsid w:val="3B5D4A7E"/>
    <w:rsid w:val="3BA35B70"/>
    <w:rsid w:val="3BC75965"/>
    <w:rsid w:val="3BE765C1"/>
    <w:rsid w:val="3C011D0B"/>
    <w:rsid w:val="3C4627DE"/>
    <w:rsid w:val="3C9A5CBB"/>
    <w:rsid w:val="3CFC70CA"/>
    <w:rsid w:val="3DD1395F"/>
    <w:rsid w:val="3E5165AD"/>
    <w:rsid w:val="3E9A2461"/>
    <w:rsid w:val="3EDC73DD"/>
    <w:rsid w:val="3EF24C0C"/>
    <w:rsid w:val="400144C3"/>
    <w:rsid w:val="40036A20"/>
    <w:rsid w:val="408D0011"/>
    <w:rsid w:val="40AE7F87"/>
    <w:rsid w:val="41A678F2"/>
    <w:rsid w:val="41BD2505"/>
    <w:rsid w:val="41C41F31"/>
    <w:rsid w:val="42140EA8"/>
    <w:rsid w:val="42734EFD"/>
    <w:rsid w:val="435C6356"/>
    <w:rsid w:val="44B97EFF"/>
    <w:rsid w:val="451F3F2C"/>
    <w:rsid w:val="453254A3"/>
    <w:rsid w:val="459C0CF6"/>
    <w:rsid w:val="45AE2934"/>
    <w:rsid w:val="46AD304F"/>
    <w:rsid w:val="46D633A5"/>
    <w:rsid w:val="482512D8"/>
    <w:rsid w:val="488134C6"/>
    <w:rsid w:val="498F5A5D"/>
    <w:rsid w:val="49C67139"/>
    <w:rsid w:val="49EC065D"/>
    <w:rsid w:val="4A242B72"/>
    <w:rsid w:val="4AD11680"/>
    <w:rsid w:val="4B2844F3"/>
    <w:rsid w:val="4B2B4CF5"/>
    <w:rsid w:val="4DA5179B"/>
    <w:rsid w:val="4DD16AAC"/>
    <w:rsid w:val="4E2E4D4C"/>
    <w:rsid w:val="4F322716"/>
    <w:rsid w:val="4FC17D7D"/>
    <w:rsid w:val="4FEC0A48"/>
    <w:rsid w:val="50AA4069"/>
    <w:rsid w:val="51C54874"/>
    <w:rsid w:val="51D72A7B"/>
    <w:rsid w:val="51E34706"/>
    <w:rsid w:val="52473DBA"/>
    <w:rsid w:val="535541BB"/>
    <w:rsid w:val="535850DB"/>
    <w:rsid w:val="53764934"/>
    <w:rsid w:val="53BC434B"/>
    <w:rsid w:val="53DD49B3"/>
    <w:rsid w:val="53E56A1C"/>
    <w:rsid w:val="54AB4929"/>
    <w:rsid w:val="54F76591"/>
    <w:rsid w:val="551A75C7"/>
    <w:rsid w:val="568E3C42"/>
    <w:rsid w:val="57F5088A"/>
    <w:rsid w:val="599E1B42"/>
    <w:rsid w:val="59A26915"/>
    <w:rsid w:val="5A466233"/>
    <w:rsid w:val="5A7259C5"/>
    <w:rsid w:val="5B986BAF"/>
    <w:rsid w:val="5C5F030B"/>
    <w:rsid w:val="5D7278E5"/>
    <w:rsid w:val="5EAC1951"/>
    <w:rsid w:val="5ECC7AFE"/>
    <w:rsid w:val="5EE035AA"/>
    <w:rsid w:val="5FCA0621"/>
    <w:rsid w:val="5FF80052"/>
    <w:rsid w:val="60171399"/>
    <w:rsid w:val="60A001FA"/>
    <w:rsid w:val="60AC0C42"/>
    <w:rsid w:val="61A20F78"/>
    <w:rsid w:val="61AE429E"/>
    <w:rsid w:val="623A1AB3"/>
    <w:rsid w:val="626D15F8"/>
    <w:rsid w:val="63047358"/>
    <w:rsid w:val="636E4973"/>
    <w:rsid w:val="63A31AEE"/>
    <w:rsid w:val="66A258D9"/>
    <w:rsid w:val="66C44C07"/>
    <w:rsid w:val="68A724B6"/>
    <w:rsid w:val="69CC709D"/>
    <w:rsid w:val="6A3D7B02"/>
    <w:rsid w:val="6A776E9F"/>
    <w:rsid w:val="6AA13173"/>
    <w:rsid w:val="6AAA4C90"/>
    <w:rsid w:val="6AD432EA"/>
    <w:rsid w:val="6B085AD4"/>
    <w:rsid w:val="6C0A7D97"/>
    <w:rsid w:val="6CA80668"/>
    <w:rsid w:val="6D171304"/>
    <w:rsid w:val="6D197B8B"/>
    <w:rsid w:val="6D7E0B5E"/>
    <w:rsid w:val="6DC13859"/>
    <w:rsid w:val="6DFF0EFD"/>
    <w:rsid w:val="6E123E67"/>
    <w:rsid w:val="6E7764D5"/>
    <w:rsid w:val="6EE70791"/>
    <w:rsid w:val="6F8D5088"/>
    <w:rsid w:val="6F9A3937"/>
    <w:rsid w:val="6FD05675"/>
    <w:rsid w:val="70546F0E"/>
    <w:rsid w:val="71487932"/>
    <w:rsid w:val="714C1C60"/>
    <w:rsid w:val="71516ADD"/>
    <w:rsid w:val="71F80EDE"/>
    <w:rsid w:val="71FD4A4D"/>
    <w:rsid w:val="720B15F6"/>
    <w:rsid w:val="725256DA"/>
    <w:rsid w:val="75C8568D"/>
    <w:rsid w:val="76074DF1"/>
    <w:rsid w:val="76097D86"/>
    <w:rsid w:val="76135B49"/>
    <w:rsid w:val="775018D4"/>
    <w:rsid w:val="77B22666"/>
    <w:rsid w:val="780D6E7D"/>
    <w:rsid w:val="78106856"/>
    <w:rsid w:val="788864FA"/>
    <w:rsid w:val="78C85B10"/>
    <w:rsid w:val="79182034"/>
    <w:rsid w:val="7A146AD1"/>
    <w:rsid w:val="7A3E4245"/>
    <w:rsid w:val="7A4049E3"/>
    <w:rsid w:val="7A99050A"/>
    <w:rsid w:val="7AE5230C"/>
    <w:rsid w:val="7B1B6C2F"/>
    <w:rsid w:val="7B410C9A"/>
    <w:rsid w:val="7B642211"/>
    <w:rsid w:val="7BBC0535"/>
    <w:rsid w:val="7CAF14B1"/>
    <w:rsid w:val="7CB61BD5"/>
    <w:rsid w:val="7CCE6599"/>
    <w:rsid w:val="7D1943FF"/>
    <w:rsid w:val="7D6360D7"/>
    <w:rsid w:val="7E0D734B"/>
    <w:rsid w:val="7EC34668"/>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envelope return"/>
    <w:basedOn w:val="1"/>
    <w:unhideWhenUsed/>
    <w:qFormat/>
    <w:uiPriority w:val="0"/>
    <w:pPr>
      <w:snapToGrid w:val="0"/>
      <w:spacing w:beforeLines="0" w:afterLines="0"/>
    </w:pPr>
    <w:rPr>
      <w:rFonts w:hint="eastAsia" w:ascii="Arial" w:hAnsi="Arial" w:cs="Arial"/>
      <w:sz w:val="21"/>
      <w:szCs w:val="24"/>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81"/>
    <w:basedOn w:val="10"/>
    <w:qFormat/>
    <w:uiPriority w:val="0"/>
    <w:rPr>
      <w:rFonts w:hint="default" w:ascii="Times New Roman" w:hAnsi="Times New Roman" w:cs="Times New Roman"/>
      <w:color w:val="000000"/>
      <w:sz w:val="28"/>
      <w:szCs w:val="28"/>
      <w:u w:val="none"/>
    </w:rPr>
  </w:style>
  <w:style w:type="character" w:customStyle="1" w:styleId="23">
    <w:name w:val="font5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22</Pages>
  <Words>9859</Words>
  <Characters>10471</Characters>
  <Lines>0</Lines>
  <Paragraphs>0</Paragraphs>
  <TotalTime>5</TotalTime>
  <ScaleCrop>false</ScaleCrop>
  <LinksUpToDate>false</LinksUpToDate>
  <CharactersWithSpaces>11626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2025-03-06T08:54:00Z</cp:lastPrinted>
  <dcterms:modified xsi:type="dcterms:W3CDTF">2025-07-18T07:33:22Z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