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徐南鑫顺通项目涉及蒿西一组线路迁改工程及中复神鹰涉及10kV蒿张线线路迁改工程采购电杆项目公开询价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徐南鑫顺通项目涉及蒿西一组线路迁改工程及中复神鹰涉及10kV蒿张线线路迁改工程采购电杆项目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223"/>
        <w:gridCol w:w="3387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水泥杆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锥形水泥杆，型号φ190-15-M-G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9A2F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A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F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水泥杆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锥形水泥杆，型号φ190-12-M-G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7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E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1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  <w:tr w14:paraId="3C28C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F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A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水泥杆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D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锥形水泥杆，型号φ190-10-M-G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C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5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D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  <w:tr w14:paraId="7BC6D5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1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6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水泥杆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4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锥形水泥杆，型号φ190-12-M-G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6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F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D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</w:tbl>
    <w:p w14:paraId="5AC87457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1-4项报价须包含</w:t>
      </w:r>
      <w:bookmarkStart w:id="5" w:name="_GoBack"/>
      <w:bookmarkEnd w:id="5"/>
      <w:r>
        <w:rPr>
          <w:rFonts w:hint="eastAsia" w:ascii="宋体" w:hAnsi="宋体" w:cs="宋体"/>
          <w:b/>
          <w:bCs/>
          <w:sz w:val="24"/>
          <w:lang w:val="en-US" w:eastAsia="zh-CN"/>
        </w:rPr>
        <w:t>装卸费,第1-2项为徐南鑫顺通项目涉及蒿西一组线路迁改工程、第3-4项为中复神鹰涉及10kV蒿张线线路迁改工程。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78260.00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    电话：17751876173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徐南杨先生               电话：15312133933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1877376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2944</Words>
  <Characters>3216</Characters>
  <Lines>0</Lines>
  <Paragraphs>0</Paragraphs>
  <TotalTime>0</TotalTime>
  <ScaleCrop>false</ScaleCrop>
  <LinksUpToDate>false</LinksUpToDate>
  <CharactersWithSpaces>3734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2024-12-27T08:26:20Z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